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95455" w14:textId="131D5ADE" w:rsidR="006F31E9" w:rsidRDefault="006F31E9">
      <w:r>
        <w:rPr>
          <w:noProof/>
          <w:lang w:eastAsia="en-GB"/>
        </w:rPr>
        <w:drawing>
          <wp:anchor distT="0" distB="0" distL="114300" distR="114300" simplePos="0" relativeHeight="251659776" behindDoc="1" locked="0" layoutInCell="1" allowOverlap="1" wp14:anchorId="52195487" wp14:editId="4E9C3401">
            <wp:simplePos x="0" y="0"/>
            <wp:positionH relativeFrom="column">
              <wp:posOffset>-1143000</wp:posOffset>
            </wp:positionH>
            <wp:positionV relativeFrom="paragraph">
              <wp:posOffset>-914031</wp:posOffset>
            </wp:positionV>
            <wp:extent cx="7569662" cy="10699303"/>
            <wp:effectExtent l="0" t="0" r="0" b="0"/>
            <wp:wrapNone/>
            <wp:docPr id="1" name="Picture 1" descr="sy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yp logo"/>
                    <pic:cNvPicPr/>
                  </pic:nvPicPr>
                  <pic:blipFill>
                    <a:blip r:embed="rId11"/>
                    <a:stretch>
                      <a:fillRect/>
                    </a:stretch>
                  </pic:blipFill>
                  <pic:spPr>
                    <a:xfrm>
                      <a:off x="0" y="0"/>
                      <a:ext cx="7569662" cy="10699303"/>
                    </a:xfrm>
                    <a:prstGeom prst="rect">
                      <a:avLst/>
                    </a:prstGeom>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880F5A">
        <w:rPr>
          <w:noProof/>
          <w:lang w:eastAsia="en-GB"/>
        </w:rPr>
        <mc:AlternateContent>
          <mc:Choice Requires="wps">
            <w:drawing>
              <wp:anchor distT="0" distB="0" distL="114300" distR="114300" simplePos="0" relativeHeight="251655680" behindDoc="0" locked="0" layoutInCell="1" allowOverlap="1" wp14:anchorId="5219548A" wp14:editId="61B5B63E">
                <wp:simplePos x="0" y="0"/>
                <wp:positionH relativeFrom="column">
                  <wp:posOffset>-782320</wp:posOffset>
                </wp:positionH>
                <wp:positionV relativeFrom="paragraph">
                  <wp:posOffset>6356350</wp:posOffset>
                </wp:positionV>
                <wp:extent cx="5015230" cy="215709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5230" cy="215709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219548F" w14:textId="4D9503B2" w:rsidR="00C848F8" w:rsidRPr="003E5A22" w:rsidRDefault="003E5A22" w:rsidP="00C848F8">
                            <w:pPr>
                              <w:pStyle w:val="NoParagraphStyle"/>
                              <w:suppressAutoHyphens/>
                              <w:spacing w:line="240" w:lineRule="auto"/>
                              <w:rPr>
                                <w:rFonts w:ascii="Arial Narrow" w:hAnsi="Arial Narrow" w:cs="HelveticaNeueLTStd-MdCn"/>
                                <w:b/>
                                <w:color w:val="00367B"/>
                                <w:sz w:val="68"/>
                                <w:szCs w:val="68"/>
                              </w:rPr>
                            </w:pPr>
                            <w:r w:rsidRPr="003E5A22">
                              <w:rPr>
                                <w:rFonts w:ascii="Arial Narrow" w:hAnsi="Arial Narrow" w:cs="HelveticaNeueLTStd-MdCn"/>
                                <w:b/>
                                <w:color w:val="00367B"/>
                                <w:sz w:val="68"/>
                                <w:szCs w:val="68"/>
                              </w:rPr>
                              <w:t>Equality, Diversity &amp; Inclusion Annua</w:t>
                            </w:r>
                            <w:r>
                              <w:rPr>
                                <w:rFonts w:ascii="Arial Narrow" w:hAnsi="Arial Narrow" w:cs="HelveticaNeueLTStd-MdCn"/>
                                <w:b/>
                                <w:color w:val="00367B"/>
                                <w:sz w:val="68"/>
                                <w:szCs w:val="68"/>
                              </w:rPr>
                              <w:t>l</w:t>
                            </w:r>
                            <w:r w:rsidRPr="003E5A22">
                              <w:rPr>
                                <w:rFonts w:ascii="Arial Narrow" w:hAnsi="Arial Narrow" w:cs="HelveticaNeueLTStd-MdCn"/>
                                <w:b/>
                                <w:color w:val="00367B"/>
                                <w:sz w:val="68"/>
                                <w:szCs w:val="68"/>
                              </w:rPr>
                              <w:t xml:space="preserve"> Report 2025-2026</w:t>
                            </w:r>
                          </w:p>
                          <w:p w14:paraId="52195492" w14:textId="740F9708" w:rsidR="00C848F8" w:rsidRPr="002D60A9" w:rsidRDefault="00C848F8" w:rsidP="008C3B8C">
                            <w:pPr>
                              <w:pStyle w:val="Heading1"/>
                              <w:rPr>
                                <w:rFonts w:ascii="Arial" w:hAnsi="Arial" w:cs="Arial"/>
                                <w:color w:val="00367B"/>
                                <w:sz w:val="30"/>
                                <w:szCs w:val="30"/>
                              </w:rPr>
                            </w:pPr>
                            <w:r w:rsidRPr="002D60A9">
                              <w:rPr>
                                <w:rFonts w:ascii="Arial" w:hAnsi="Arial" w:cs="Arial"/>
                                <w:color w:val="00367B"/>
                                <w:sz w:val="30"/>
                                <w:szCs w:val="30"/>
                              </w:rPr>
                              <w:br/>
                            </w:r>
                            <w:r w:rsidR="003E5A22">
                              <w:rPr>
                                <w:rFonts w:ascii="Arial" w:hAnsi="Arial" w:cs="Arial"/>
                                <w:color w:val="00367B"/>
                                <w:sz w:val="30"/>
                                <w:szCs w:val="30"/>
                              </w:rPr>
                              <w:t>HR and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219548A" id="_x0000_t202" coordsize="21600,21600" o:spt="202" path="m,l,21600r21600,l21600,xe">
                <v:stroke joinstyle="miter"/>
                <v:path gradientshapeok="t" o:connecttype="rect"/>
              </v:shapetype>
              <v:shape id="Text Box 2" o:spid="_x0000_s1026" type="#_x0000_t202" style="position:absolute;margin-left:-61.6pt;margin-top:500.5pt;width:394.9pt;height:169.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" filled="f" stroked="f">
                <v:textbox>
                  <w:txbxContent>
                    <w:p w14:paraId="5219548F" w14:textId="4D9503B2" w:rsidR="00C848F8" w:rsidRPr="003E5A22" w:rsidRDefault="003E5A22" w:rsidP="00C848F8">
                      <w:pPr>
                        <w:pStyle w:val="NoParagraphStyle"/>
                        <w:suppressAutoHyphens/>
                        <w:spacing w:line="240" w:lineRule="auto"/>
                        <w:rPr>
                          <w:rFonts w:ascii="Arial Narrow" w:hAnsi="Arial Narrow" w:cs="HelveticaNeueLTStd-MdCn"/>
                          <w:b/>
                          <w:color w:val="00367B"/>
                          <w:sz w:val="68"/>
                          <w:szCs w:val="68"/>
                        </w:rPr>
                      </w:pPr>
                      <w:r w:rsidRPr="003E5A22">
                        <w:rPr>
                          <w:rFonts w:ascii="Arial Narrow" w:hAnsi="Arial Narrow" w:cs="HelveticaNeueLTStd-MdCn"/>
                          <w:b/>
                          <w:color w:val="00367B"/>
                          <w:sz w:val="68"/>
                          <w:szCs w:val="68"/>
                        </w:rPr>
                        <w:t>Equality, Diversity &amp; Inclusion Annua</w:t>
                      </w:r>
                      <w:r>
                        <w:rPr>
                          <w:rFonts w:ascii="Arial Narrow" w:hAnsi="Arial Narrow" w:cs="HelveticaNeueLTStd-MdCn"/>
                          <w:b/>
                          <w:color w:val="00367B"/>
                          <w:sz w:val="68"/>
                          <w:szCs w:val="68"/>
                        </w:rPr>
                        <w:t>l</w:t>
                      </w:r>
                      <w:r w:rsidRPr="003E5A22">
                        <w:rPr>
                          <w:rFonts w:ascii="Arial Narrow" w:hAnsi="Arial Narrow" w:cs="HelveticaNeueLTStd-MdCn"/>
                          <w:b/>
                          <w:color w:val="00367B"/>
                          <w:sz w:val="68"/>
                          <w:szCs w:val="68"/>
                        </w:rPr>
                        <w:t xml:space="preserve"> Report 2025-2026</w:t>
                      </w:r>
                    </w:p>
                    <w:p w14:paraId="52195492" w14:textId="740F9708" w:rsidR="00C848F8" w:rsidRPr="002D60A9" w:rsidRDefault="00C848F8" w:rsidP="008C3B8C">
                      <w:pPr>
                        <w:pStyle w:val="Heading1"/>
                        <w:rPr>
                          <w:rFonts w:ascii="Arial" w:hAnsi="Arial" w:cs="Arial"/>
                          <w:color w:val="00367B"/>
                          <w:sz w:val="30"/>
                          <w:szCs w:val="30"/>
                        </w:rPr>
                      </w:pPr>
                      <w:r w:rsidRPr="002D60A9">
                        <w:rPr>
                          <w:rFonts w:ascii="Arial" w:hAnsi="Arial" w:cs="Arial"/>
                          <w:color w:val="00367B"/>
                          <w:sz w:val="30"/>
                          <w:szCs w:val="30"/>
                        </w:rPr>
                        <w:br/>
                      </w:r>
                      <w:r w:rsidR="003E5A22">
                        <w:rPr>
                          <w:rFonts w:ascii="Arial" w:hAnsi="Arial" w:cs="Arial"/>
                          <w:color w:val="00367B"/>
                          <w:sz w:val="30"/>
                          <w:szCs w:val="30"/>
                        </w:rPr>
                        <w:t>HR and Learning</w:t>
                      </w:r>
                    </w:p>
                  </w:txbxContent>
                </v:textbox>
                <w10:wrap type="square"/>
              </v:shape>
            </w:pict>
          </mc:Fallback>
        </mc:AlternateContent>
      </w:r>
      <w:r w:rsidR="00C848F8">
        <w:t xml:space="preserve">     </w:t>
      </w:r>
    </w:p>
    <w:p w14:paraId="52195456" w14:textId="77777777" w:rsidR="006F31E9" w:rsidRPr="006F31E9" w:rsidRDefault="006F31E9" w:rsidP="006F31E9"/>
    <w:p w14:paraId="52195457" w14:textId="77777777" w:rsidR="006F31E9" w:rsidRPr="006F31E9" w:rsidRDefault="006F31E9" w:rsidP="006F31E9"/>
    <w:p w14:paraId="52195458" w14:textId="77777777" w:rsidR="006F31E9" w:rsidRDefault="006F31E9" w:rsidP="006F31E9"/>
    <w:p w14:paraId="52195459" w14:textId="77777777" w:rsidR="007D6551" w:rsidRDefault="006F31E9" w:rsidP="006F31E9">
      <w:pPr>
        <w:tabs>
          <w:tab w:val="left" w:pos="2700"/>
        </w:tabs>
      </w:pPr>
      <w:r>
        <w:tab/>
      </w:r>
    </w:p>
    <w:p w14:paraId="5219545A" w14:textId="77777777" w:rsidR="007426A5" w:rsidRDefault="007426A5" w:rsidP="006F31E9">
      <w:pPr>
        <w:tabs>
          <w:tab w:val="left" w:pos="2700"/>
        </w:tabs>
      </w:pPr>
    </w:p>
    <w:p w14:paraId="5219545B" w14:textId="77777777" w:rsidR="007426A5" w:rsidRDefault="007426A5" w:rsidP="006F31E9">
      <w:pPr>
        <w:tabs>
          <w:tab w:val="left" w:pos="2700"/>
        </w:tabs>
      </w:pPr>
    </w:p>
    <w:p w14:paraId="5219545C" w14:textId="77777777" w:rsidR="007426A5" w:rsidRDefault="007426A5" w:rsidP="006F31E9">
      <w:pPr>
        <w:tabs>
          <w:tab w:val="left" w:pos="2700"/>
        </w:tabs>
      </w:pPr>
    </w:p>
    <w:p w14:paraId="5219545D" w14:textId="77777777" w:rsidR="007426A5" w:rsidRDefault="007426A5" w:rsidP="006F31E9">
      <w:pPr>
        <w:tabs>
          <w:tab w:val="left" w:pos="2700"/>
        </w:tabs>
      </w:pPr>
    </w:p>
    <w:p w14:paraId="5219545E" w14:textId="77777777" w:rsidR="007426A5" w:rsidRDefault="007426A5" w:rsidP="006F31E9">
      <w:pPr>
        <w:tabs>
          <w:tab w:val="left" w:pos="2700"/>
        </w:tabs>
      </w:pPr>
    </w:p>
    <w:p w14:paraId="5219545F" w14:textId="77777777" w:rsidR="007426A5" w:rsidRDefault="007426A5" w:rsidP="006F31E9">
      <w:pPr>
        <w:tabs>
          <w:tab w:val="left" w:pos="2700"/>
        </w:tabs>
      </w:pPr>
    </w:p>
    <w:p w14:paraId="52195460" w14:textId="77777777" w:rsidR="007426A5" w:rsidRDefault="007426A5" w:rsidP="006F31E9">
      <w:pPr>
        <w:tabs>
          <w:tab w:val="left" w:pos="2700"/>
        </w:tabs>
      </w:pPr>
    </w:p>
    <w:p w14:paraId="52195461" w14:textId="77777777" w:rsidR="007426A5" w:rsidRDefault="007426A5" w:rsidP="006F31E9">
      <w:pPr>
        <w:tabs>
          <w:tab w:val="left" w:pos="2700"/>
        </w:tabs>
      </w:pPr>
    </w:p>
    <w:p w14:paraId="52195462" w14:textId="77777777" w:rsidR="007426A5" w:rsidRDefault="007426A5" w:rsidP="006F31E9">
      <w:pPr>
        <w:tabs>
          <w:tab w:val="left" w:pos="2700"/>
        </w:tabs>
      </w:pPr>
    </w:p>
    <w:p w14:paraId="52195463" w14:textId="77777777" w:rsidR="007426A5" w:rsidRDefault="007426A5" w:rsidP="006F31E9">
      <w:pPr>
        <w:tabs>
          <w:tab w:val="left" w:pos="2700"/>
        </w:tabs>
      </w:pPr>
    </w:p>
    <w:p w14:paraId="52195464" w14:textId="77777777" w:rsidR="007426A5" w:rsidRDefault="007426A5" w:rsidP="006F31E9">
      <w:pPr>
        <w:tabs>
          <w:tab w:val="left" w:pos="2700"/>
        </w:tabs>
      </w:pPr>
    </w:p>
    <w:p w14:paraId="52195465" w14:textId="77777777" w:rsidR="007426A5" w:rsidRDefault="007426A5" w:rsidP="006F31E9">
      <w:pPr>
        <w:tabs>
          <w:tab w:val="left" w:pos="2700"/>
        </w:tabs>
      </w:pPr>
    </w:p>
    <w:p w14:paraId="52195466" w14:textId="77777777" w:rsidR="007426A5" w:rsidRDefault="007426A5" w:rsidP="006F31E9">
      <w:pPr>
        <w:tabs>
          <w:tab w:val="left" w:pos="2700"/>
        </w:tabs>
      </w:pPr>
    </w:p>
    <w:p w14:paraId="52195467" w14:textId="77777777" w:rsidR="007426A5" w:rsidRDefault="007426A5" w:rsidP="006F31E9">
      <w:pPr>
        <w:tabs>
          <w:tab w:val="left" w:pos="2700"/>
        </w:tabs>
      </w:pPr>
    </w:p>
    <w:p w14:paraId="52195468" w14:textId="77777777" w:rsidR="007426A5" w:rsidRDefault="007426A5" w:rsidP="006F31E9">
      <w:pPr>
        <w:tabs>
          <w:tab w:val="left" w:pos="2700"/>
        </w:tabs>
      </w:pPr>
    </w:p>
    <w:p w14:paraId="52195469" w14:textId="77777777" w:rsidR="007426A5" w:rsidRDefault="007426A5" w:rsidP="006F31E9">
      <w:pPr>
        <w:tabs>
          <w:tab w:val="left" w:pos="2700"/>
        </w:tabs>
      </w:pPr>
    </w:p>
    <w:p w14:paraId="5219546A" w14:textId="77777777" w:rsidR="007426A5" w:rsidRDefault="007426A5" w:rsidP="006F31E9">
      <w:pPr>
        <w:tabs>
          <w:tab w:val="left" w:pos="2700"/>
        </w:tabs>
      </w:pPr>
    </w:p>
    <w:p w14:paraId="5219546B" w14:textId="77777777" w:rsidR="007426A5" w:rsidRDefault="007426A5" w:rsidP="006F31E9">
      <w:pPr>
        <w:tabs>
          <w:tab w:val="left" w:pos="2700"/>
        </w:tabs>
      </w:pPr>
    </w:p>
    <w:p w14:paraId="5219546C" w14:textId="77777777" w:rsidR="007426A5" w:rsidRDefault="007426A5" w:rsidP="006F31E9">
      <w:pPr>
        <w:tabs>
          <w:tab w:val="left" w:pos="2700"/>
        </w:tabs>
      </w:pPr>
    </w:p>
    <w:p w14:paraId="5219546D" w14:textId="77777777" w:rsidR="007426A5" w:rsidRDefault="007426A5" w:rsidP="006F31E9">
      <w:pPr>
        <w:tabs>
          <w:tab w:val="left" w:pos="2700"/>
        </w:tabs>
      </w:pPr>
    </w:p>
    <w:p w14:paraId="5219546E" w14:textId="77777777" w:rsidR="007426A5" w:rsidRDefault="007426A5" w:rsidP="006F31E9">
      <w:pPr>
        <w:tabs>
          <w:tab w:val="left" w:pos="2700"/>
        </w:tabs>
      </w:pPr>
    </w:p>
    <w:p w14:paraId="5219546F" w14:textId="77777777" w:rsidR="007426A5" w:rsidRDefault="007426A5" w:rsidP="006F31E9">
      <w:pPr>
        <w:tabs>
          <w:tab w:val="left" w:pos="2700"/>
        </w:tabs>
      </w:pPr>
    </w:p>
    <w:p w14:paraId="52195470" w14:textId="77777777" w:rsidR="007426A5" w:rsidRDefault="007426A5" w:rsidP="006F31E9">
      <w:pPr>
        <w:tabs>
          <w:tab w:val="left" w:pos="2700"/>
        </w:tabs>
      </w:pPr>
    </w:p>
    <w:p w14:paraId="52195471" w14:textId="77777777" w:rsidR="007426A5" w:rsidRDefault="007426A5" w:rsidP="006F31E9">
      <w:pPr>
        <w:tabs>
          <w:tab w:val="left" w:pos="2700"/>
        </w:tabs>
      </w:pPr>
    </w:p>
    <w:p w14:paraId="52195472" w14:textId="77777777" w:rsidR="007426A5" w:rsidRDefault="007426A5" w:rsidP="006F31E9">
      <w:pPr>
        <w:tabs>
          <w:tab w:val="left" w:pos="2700"/>
        </w:tabs>
      </w:pPr>
    </w:p>
    <w:p w14:paraId="52195473" w14:textId="77777777" w:rsidR="007426A5" w:rsidRDefault="007426A5" w:rsidP="006F31E9">
      <w:pPr>
        <w:tabs>
          <w:tab w:val="left" w:pos="2700"/>
        </w:tabs>
      </w:pPr>
    </w:p>
    <w:p w14:paraId="52195474" w14:textId="77777777" w:rsidR="007426A5" w:rsidRDefault="007426A5" w:rsidP="006F31E9">
      <w:pPr>
        <w:tabs>
          <w:tab w:val="left" w:pos="2700"/>
        </w:tabs>
      </w:pPr>
    </w:p>
    <w:p w14:paraId="52195475" w14:textId="77777777" w:rsidR="007426A5" w:rsidRDefault="007426A5" w:rsidP="006F31E9">
      <w:pPr>
        <w:tabs>
          <w:tab w:val="left" w:pos="2700"/>
        </w:tabs>
      </w:pPr>
    </w:p>
    <w:p w14:paraId="52195476" w14:textId="77777777" w:rsidR="007426A5" w:rsidRDefault="007426A5" w:rsidP="006F31E9">
      <w:pPr>
        <w:tabs>
          <w:tab w:val="left" w:pos="2700"/>
        </w:tabs>
      </w:pPr>
    </w:p>
    <w:p w14:paraId="52195477" w14:textId="77777777" w:rsidR="007426A5" w:rsidRDefault="007426A5" w:rsidP="006F31E9">
      <w:pPr>
        <w:tabs>
          <w:tab w:val="left" w:pos="2700"/>
        </w:tabs>
      </w:pPr>
    </w:p>
    <w:p w14:paraId="52195478" w14:textId="77777777" w:rsidR="007426A5" w:rsidRDefault="007426A5" w:rsidP="006F31E9">
      <w:pPr>
        <w:tabs>
          <w:tab w:val="left" w:pos="2700"/>
        </w:tabs>
      </w:pPr>
    </w:p>
    <w:p w14:paraId="52195479" w14:textId="77777777" w:rsidR="007426A5" w:rsidRDefault="007426A5" w:rsidP="006F31E9">
      <w:pPr>
        <w:tabs>
          <w:tab w:val="left" w:pos="2700"/>
        </w:tabs>
      </w:pPr>
    </w:p>
    <w:p w14:paraId="5219547A" w14:textId="77777777" w:rsidR="007426A5" w:rsidRDefault="007426A5" w:rsidP="006F31E9">
      <w:pPr>
        <w:tabs>
          <w:tab w:val="left" w:pos="2700"/>
        </w:tabs>
      </w:pPr>
    </w:p>
    <w:p w14:paraId="5219547B" w14:textId="77777777" w:rsidR="007426A5" w:rsidRDefault="007426A5" w:rsidP="006F31E9">
      <w:pPr>
        <w:tabs>
          <w:tab w:val="left" w:pos="2700"/>
        </w:tabs>
      </w:pPr>
    </w:p>
    <w:p w14:paraId="5219547C" w14:textId="77777777" w:rsidR="007426A5" w:rsidRDefault="007426A5" w:rsidP="006F31E9">
      <w:pPr>
        <w:tabs>
          <w:tab w:val="left" w:pos="2700"/>
        </w:tabs>
      </w:pPr>
    </w:p>
    <w:p w14:paraId="5219547D" w14:textId="77777777" w:rsidR="007426A5" w:rsidRDefault="007426A5" w:rsidP="006F31E9">
      <w:pPr>
        <w:tabs>
          <w:tab w:val="left" w:pos="2700"/>
        </w:tabs>
      </w:pPr>
    </w:p>
    <w:p w14:paraId="5219547E" w14:textId="77777777" w:rsidR="007426A5" w:rsidRDefault="007426A5" w:rsidP="006F31E9">
      <w:pPr>
        <w:tabs>
          <w:tab w:val="left" w:pos="2700"/>
        </w:tabs>
      </w:pPr>
    </w:p>
    <w:p w14:paraId="5219547F" w14:textId="77777777" w:rsidR="007426A5" w:rsidRDefault="007426A5" w:rsidP="006F31E9">
      <w:pPr>
        <w:tabs>
          <w:tab w:val="left" w:pos="2700"/>
        </w:tabs>
      </w:pPr>
    </w:p>
    <w:p w14:paraId="52195480" w14:textId="77777777" w:rsidR="007426A5" w:rsidRDefault="007426A5" w:rsidP="006F31E9">
      <w:pPr>
        <w:tabs>
          <w:tab w:val="left" w:pos="2700"/>
        </w:tabs>
      </w:pPr>
    </w:p>
    <w:p w14:paraId="52195481" w14:textId="77777777" w:rsidR="007426A5" w:rsidRDefault="007426A5" w:rsidP="006F31E9">
      <w:pPr>
        <w:tabs>
          <w:tab w:val="left" w:pos="2700"/>
        </w:tabs>
      </w:pPr>
    </w:p>
    <w:p w14:paraId="52195482" w14:textId="77777777" w:rsidR="007426A5" w:rsidRDefault="007426A5" w:rsidP="006F31E9">
      <w:pPr>
        <w:tabs>
          <w:tab w:val="left" w:pos="2700"/>
        </w:tabs>
      </w:pPr>
    </w:p>
    <w:p w14:paraId="52195483" w14:textId="77777777" w:rsidR="007426A5" w:rsidRDefault="007426A5" w:rsidP="006F31E9">
      <w:pPr>
        <w:tabs>
          <w:tab w:val="left" w:pos="2700"/>
        </w:tabs>
      </w:pPr>
    </w:p>
    <w:p w14:paraId="52195484" w14:textId="77777777" w:rsidR="007426A5" w:rsidRDefault="007426A5" w:rsidP="006F31E9">
      <w:pPr>
        <w:tabs>
          <w:tab w:val="left" w:pos="2700"/>
        </w:tabs>
      </w:pPr>
    </w:p>
    <w:p w14:paraId="52195485" w14:textId="77777777" w:rsidR="007426A5" w:rsidRDefault="007426A5" w:rsidP="006F31E9">
      <w:pPr>
        <w:tabs>
          <w:tab w:val="left" w:pos="2700"/>
        </w:tabs>
      </w:pPr>
    </w:p>
    <w:p w14:paraId="0D86EEA3" w14:textId="77777777" w:rsidR="003E5A22" w:rsidRPr="003E5A22" w:rsidRDefault="003E5A22" w:rsidP="003E5A22">
      <w:pPr>
        <w:pStyle w:val="Heading1"/>
        <w:shd w:val="clear" w:color="auto" w:fill="EAF2F8"/>
        <w:rPr>
          <w:rFonts w:ascii="Aptos" w:hAnsi="Aptos" w:cstheme="minorBidi"/>
          <w:color w:val="1F4E79"/>
          <w:szCs w:val="32"/>
        </w:rPr>
      </w:pPr>
      <w:r w:rsidRPr="003E5A22">
        <w:rPr>
          <w:rFonts w:ascii="Aptos" w:hAnsi="Aptos" w:cstheme="minorBidi"/>
          <w:color w:val="1F4E79"/>
          <w:szCs w:val="32"/>
        </w:rPr>
        <w:lastRenderedPageBreak/>
        <w:t>FOREWORD</w:t>
      </w:r>
    </w:p>
    <w:p w14:paraId="57955503" w14:textId="77777777" w:rsidR="003E5A22" w:rsidRDefault="003E5A22" w:rsidP="003E5A22">
      <w:pPr>
        <w:rPr>
          <w:rFonts w:ascii="Aptos" w:hAnsi="Aptos"/>
        </w:rPr>
      </w:pPr>
    </w:p>
    <w:p w14:paraId="0C7DA0CF" w14:textId="3F6317D0" w:rsidR="003E5A22" w:rsidRDefault="003E5A22" w:rsidP="003E5A22">
      <w:pPr>
        <w:rPr>
          <w:rFonts w:ascii="Aptos" w:hAnsi="Aptos"/>
        </w:rPr>
      </w:pPr>
      <w:r w:rsidRPr="003E5A22">
        <w:rPr>
          <w:rFonts w:ascii="Aptos" w:hAnsi="Aptos"/>
        </w:rPr>
        <w:t>I am pleased to present South Yorkshire Police’s Equality, Diversity and Inclusion (EDI) Annual Report for 2025–26. This report outlines the progress we have made over the last 12 months to strengthen inclusion within our organisation, improve how we serve our communities, and ensure fairness, transparency and accountability in all that we do.  It sets out our intentions for the next 12 months, linked to our Equality, Diversity and Inclusion Strategy 2026-2031.</w:t>
      </w:r>
    </w:p>
    <w:p w14:paraId="5853695D" w14:textId="77777777" w:rsidR="003E5A22" w:rsidRPr="003E5A22" w:rsidRDefault="003E5A22" w:rsidP="003E5A22">
      <w:pPr>
        <w:rPr>
          <w:rFonts w:ascii="Aptos" w:hAnsi="Aptos"/>
        </w:rPr>
      </w:pPr>
    </w:p>
    <w:p w14:paraId="4A8EE483" w14:textId="77777777" w:rsidR="003E5A22" w:rsidRDefault="003E5A22" w:rsidP="003E5A22">
      <w:pPr>
        <w:rPr>
          <w:rFonts w:ascii="Aptos" w:hAnsi="Aptos"/>
        </w:rPr>
      </w:pPr>
      <w:r w:rsidRPr="003E5A22">
        <w:rPr>
          <w:rFonts w:ascii="Aptos" w:hAnsi="Aptos"/>
        </w:rPr>
        <w:t>EDI remains central to our legitimacy as a policing organisation. Public confidence and workforce trust are built when our decisions, behaviours and services are demonstrably fair, and when our workforce reflects, understands and values the diverse communities we serve.</w:t>
      </w:r>
    </w:p>
    <w:p w14:paraId="33F193B4" w14:textId="77777777" w:rsidR="003E5A22" w:rsidRPr="003E5A22" w:rsidRDefault="003E5A22" w:rsidP="003E5A22">
      <w:pPr>
        <w:rPr>
          <w:rFonts w:ascii="Aptos" w:hAnsi="Aptos"/>
        </w:rPr>
      </w:pPr>
    </w:p>
    <w:p w14:paraId="66E16215" w14:textId="77777777" w:rsidR="003E5A22" w:rsidRDefault="003E5A22" w:rsidP="003E5A22">
      <w:pPr>
        <w:rPr>
          <w:rFonts w:ascii="Aptos" w:hAnsi="Aptos"/>
        </w:rPr>
      </w:pPr>
      <w:r w:rsidRPr="003E5A22">
        <w:rPr>
          <w:rFonts w:ascii="Aptos" w:hAnsi="Aptos"/>
        </w:rPr>
        <w:t xml:space="preserve">During 2025–26 we have continued to embed national priorities including the Violence Against Women and Girls (VAWG) strategy, the Police Race Action Plan (PRAP), and the National Policing Culture and Inclusion Strategy. We have also strengthened our governance, improved our use of insight and </w:t>
      </w:r>
      <w:proofErr w:type="gramStart"/>
      <w:r w:rsidRPr="003E5A22">
        <w:rPr>
          <w:rFonts w:ascii="Aptos" w:hAnsi="Aptos"/>
        </w:rPr>
        <w:t>listening</w:t>
      </w:r>
      <w:proofErr w:type="gramEnd"/>
      <w:r w:rsidRPr="003E5A22">
        <w:rPr>
          <w:rFonts w:ascii="Aptos" w:hAnsi="Aptos"/>
        </w:rPr>
        <w:t xml:space="preserve"> mechanisms, and focused on turning engagement into meaningful action.</w:t>
      </w:r>
    </w:p>
    <w:p w14:paraId="2CEE0AD4" w14:textId="77777777" w:rsidR="003E5A22" w:rsidRPr="003E5A22" w:rsidRDefault="003E5A22" w:rsidP="003E5A22">
      <w:pPr>
        <w:rPr>
          <w:rFonts w:ascii="Aptos" w:hAnsi="Aptos"/>
        </w:rPr>
      </w:pPr>
    </w:p>
    <w:p w14:paraId="6F7CC06E" w14:textId="77777777" w:rsidR="003E5A22" w:rsidRDefault="003E5A22" w:rsidP="003E5A22">
      <w:pPr>
        <w:rPr>
          <w:rFonts w:ascii="Aptos" w:hAnsi="Aptos"/>
        </w:rPr>
      </w:pPr>
      <w:r w:rsidRPr="003E5A22">
        <w:rPr>
          <w:rFonts w:ascii="Aptos" w:hAnsi="Aptos"/>
        </w:rPr>
        <w:t>We recognise that sustained cultural change takes time. However, we remain committed to learning, responding to challenge, and ensuring EDI remains a core part of leadership, decision</w:t>
      </w:r>
      <w:r w:rsidRPr="003E5A22">
        <w:rPr>
          <w:rFonts w:ascii="Aptos" w:hAnsi="Aptos"/>
        </w:rPr>
        <w:noBreakHyphen/>
        <w:t>making and service delivery across South Yorkshire Police.</w:t>
      </w:r>
    </w:p>
    <w:p w14:paraId="04D6CC2A" w14:textId="77777777" w:rsidR="003E5A22" w:rsidRPr="003E5A22" w:rsidRDefault="003E5A22" w:rsidP="003E5A22">
      <w:pPr>
        <w:rPr>
          <w:rFonts w:ascii="Aptos" w:hAnsi="Aptos"/>
        </w:rPr>
      </w:pPr>
    </w:p>
    <w:p w14:paraId="1FEF1F05" w14:textId="77777777" w:rsidR="003E5A22" w:rsidRPr="003E5A22" w:rsidRDefault="003E5A22" w:rsidP="003E5A22">
      <w:pPr>
        <w:rPr>
          <w:rFonts w:ascii="Aptos" w:hAnsi="Aptos"/>
        </w:rPr>
      </w:pPr>
      <w:r w:rsidRPr="003E5A22">
        <w:rPr>
          <w:rFonts w:ascii="Aptos" w:hAnsi="Aptos"/>
          <w:b/>
          <w:bCs/>
        </w:rPr>
        <w:t>Chief Constable</w:t>
      </w:r>
      <w:r w:rsidRPr="003E5A22">
        <w:rPr>
          <w:rFonts w:ascii="Aptos" w:hAnsi="Aptos"/>
          <w:b/>
          <w:bCs/>
        </w:rPr>
        <w:br/>
        <w:t>Lauren Poultney</w:t>
      </w:r>
    </w:p>
    <w:p w14:paraId="3385BB63" w14:textId="77777777" w:rsidR="003E5A22" w:rsidRPr="003E5A22" w:rsidRDefault="003E5A22" w:rsidP="003E5A22">
      <w:pPr>
        <w:rPr>
          <w:rFonts w:ascii="Aptos" w:hAnsi="Aptos"/>
          <w:b/>
          <w:bCs/>
        </w:rPr>
      </w:pPr>
    </w:p>
    <w:p w14:paraId="2C72A420" w14:textId="77777777" w:rsidR="003E5A22" w:rsidRPr="003E5A22" w:rsidRDefault="003E5A22" w:rsidP="003E5A22">
      <w:pPr>
        <w:rPr>
          <w:rFonts w:ascii="Aptos" w:hAnsi="Aptos"/>
          <w:b/>
          <w:bCs/>
        </w:rPr>
      </w:pPr>
    </w:p>
    <w:p w14:paraId="450F2D53" w14:textId="77777777" w:rsidR="003E5A22" w:rsidRPr="003E5A22" w:rsidRDefault="003E5A22" w:rsidP="003E5A22">
      <w:pPr>
        <w:rPr>
          <w:rFonts w:ascii="Aptos" w:hAnsi="Aptos"/>
          <w:b/>
          <w:bCs/>
        </w:rPr>
      </w:pPr>
    </w:p>
    <w:p w14:paraId="724AB0DA" w14:textId="77777777" w:rsidR="003E5A22" w:rsidRPr="003E5A22" w:rsidRDefault="003E5A22" w:rsidP="003E5A22">
      <w:pPr>
        <w:rPr>
          <w:rFonts w:ascii="Aptos" w:hAnsi="Aptos"/>
          <w:b/>
          <w:bCs/>
        </w:rPr>
      </w:pPr>
    </w:p>
    <w:p w14:paraId="366F8405" w14:textId="77777777" w:rsidR="003E5A22" w:rsidRPr="003E5A22" w:rsidRDefault="003E5A22" w:rsidP="003E5A22">
      <w:pPr>
        <w:rPr>
          <w:rFonts w:ascii="Aptos" w:hAnsi="Aptos"/>
          <w:b/>
          <w:bCs/>
        </w:rPr>
      </w:pPr>
    </w:p>
    <w:p w14:paraId="6F289226" w14:textId="77777777" w:rsidR="003E5A22" w:rsidRPr="003E5A22" w:rsidRDefault="003E5A22" w:rsidP="003E5A22">
      <w:pPr>
        <w:rPr>
          <w:rFonts w:ascii="Aptos" w:hAnsi="Aptos"/>
          <w:b/>
          <w:bCs/>
        </w:rPr>
      </w:pPr>
    </w:p>
    <w:p w14:paraId="027BAFF3" w14:textId="77777777" w:rsidR="003E5A22" w:rsidRPr="003E5A22" w:rsidRDefault="003E5A22" w:rsidP="003E5A22">
      <w:pPr>
        <w:rPr>
          <w:rFonts w:ascii="Aptos" w:hAnsi="Aptos"/>
          <w:b/>
          <w:bCs/>
        </w:rPr>
      </w:pPr>
    </w:p>
    <w:p w14:paraId="5E199F5E" w14:textId="68BBB4BB" w:rsidR="003E5A22" w:rsidRDefault="003E5A22">
      <w:pPr>
        <w:rPr>
          <w:rFonts w:ascii="Aptos" w:hAnsi="Aptos"/>
          <w:b/>
          <w:bCs/>
        </w:rPr>
      </w:pPr>
      <w:r>
        <w:rPr>
          <w:rFonts w:ascii="Aptos" w:hAnsi="Aptos"/>
          <w:b/>
          <w:bCs/>
        </w:rPr>
        <w:br w:type="page"/>
      </w:r>
    </w:p>
    <w:p w14:paraId="16B91218" w14:textId="77777777" w:rsidR="003E5A22" w:rsidRPr="003E5A22" w:rsidRDefault="003E5A22" w:rsidP="003E5A22">
      <w:pPr>
        <w:pStyle w:val="Heading1"/>
        <w:shd w:val="clear" w:color="auto" w:fill="EAF2F8"/>
        <w:rPr>
          <w:rFonts w:ascii="Aptos" w:hAnsi="Aptos" w:cstheme="minorBidi"/>
          <w:color w:val="1F4E79"/>
          <w:szCs w:val="32"/>
        </w:rPr>
      </w:pPr>
      <w:r w:rsidRPr="003E5A22">
        <w:rPr>
          <w:rFonts w:ascii="Aptos" w:hAnsi="Aptos" w:cstheme="minorBidi"/>
          <w:color w:val="1F4E79"/>
          <w:szCs w:val="32"/>
        </w:rPr>
        <w:lastRenderedPageBreak/>
        <w:t>SOUTH YORKSHIRE POLICE OBLIGATIONS</w:t>
      </w:r>
    </w:p>
    <w:p w14:paraId="205303D1" w14:textId="77777777" w:rsidR="003E5A22" w:rsidRDefault="003E5A22" w:rsidP="003E5A22">
      <w:pPr>
        <w:rPr>
          <w:rFonts w:ascii="Aptos" w:hAnsi="Aptos"/>
        </w:rPr>
      </w:pPr>
    </w:p>
    <w:p w14:paraId="54F7DFA3" w14:textId="76CFE361" w:rsidR="003E5A22" w:rsidRDefault="003E5A22" w:rsidP="003E5A22">
      <w:pPr>
        <w:rPr>
          <w:rFonts w:ascii="Aptos" w:hAnsi="Aptos"/>
        </w:rPr>
      </w:pPr>
      <w:r w:rsidRPr="003E5A22">
        <w:rPr>
          <w:rFonts w:ascii="Aptos" w:hAnsi="Aptos"/>
        </w:rPr>
        <w:t>The Public Sector Equality Duty (PSED) compliance is monitored and enforced by the Equality and Human Rights Commission and consists of a general duty and specific duties.</w:t>
      </w:r>
    </w:p>
    <w:p w14:paraId="07A4DB47" w14:textId="77777777" w:rsidR="003E5A22" w:rsidRPr="003E5A22" w:rsidRDefault="003E5A22" w:rsidP="003E5A22">
      <w:pPr>
        <w:rPr>
          <w:rFonts w:ascii="Aptos" w:hAnsi="Aptos"/>
        </w:rPr>
      </w:pPr>
    </w:p>
    <w:p w14:paraId="444B4BE9" w14:textId="77777777" w:rsidR="003E5A22" w:rsidRDefault="003E5A22" w:rsidP="003E5A22">
      <w:pPr>
        <w:rPr>
          <w:rFonts w:ascii="Aptos" w:hAnsi="Aptos"/>
        </w:rPr>
      </w:pPr>
      <w:r w:rsidRPr="003E5A22">
        <w:rPr>
          <w:rFonts w:ascii="Aptos" w:hAnsi="Aptos"/>
        </w:rPr>
        <w:t>The general duty is set out in Section 149 of the Equality Act 2010. It applies to public authorities and other organisations when they are carrying out public functions across Great Britain.</w:t>
      </w:r>
    </w:p>
    <w:p w14:paraId="08F6E1D3" w14:textId="77777777" w:rsidR="003E5A22" w:rsidRPr="003E5A22" w:rsidRDefault="003E5A22" w:rsidP="003E5A22">
      <w:pPr>
        <w:rPr>
          <w:rFonts w:ascii="Aptos" w:hAnsi="Aptos"/>
        </w:rPr>
      </w:pPr>
    </w:p>
    <w:p w14:paraId="17ABF194" w14:textId="77777777" w:rsidR="003E5A22" w:rsidRDefault="003E5A22" w:rsidP="003E5A22">
      <w:pPr>
        <w:rPr>
          <w:rFonts w:ascii="Aptos" w:hAnsi="Aptos"/>
        </w:rPr>
      </w:pPr>
      <w:r w:rsidRPr="003E5A22">
        <w:rPr>
          <w:rFonts w:ascii="Aptos" w:hAnsi="Aptos"/>
        </w:rPr>
        <w:t>The general duty covers the following protected characteristics:</w:t>
      </w:r>
    </w:p>
    <w:p w14:paraId="13FD1ACE" w14:textId="77777777" w:rsidR="003E5A22" w:rsidRPr="003E5A22" w:rsidRDefault="003E5A22" w:rsidP="003E5A22">
      <w:pPr>
        <w:rPr>
          <w:rFonts w:ascii="Aptos" w:hAnsi="Aptos"/>
        </w:rPr>
      </w:pPr>
    </w:p>
    <w:p w14:paraId="3A5F7CA1" w14:textId="77777777" w:rsidR="003E5A22" w:rsidRPr="003E5A22" w:rsidRDefault="003E5A22" w:rsidP="003E5A22">
      <w:pPr>
        <w:numPr>
          <w:ilvl w:val="0"/>
          <w:numId w:val="22"/>
        </w:numPr>
        <w:spacing w:after="160" w:line="259" w:lineRule="auto"/>
        <w:rPr>
          <w:rFonts w:ascii="Aptos" w:hAnsi="Aptos"/>
        </w:rPr>
      </w:pPr>
      <w:r w:rsidRPr="003E5A22">
        <w:rPr>
          <w:rFonts w:ascii="Aptos" w:hAnsi="Aptos"/>
        </w:rPr>
        <w:t>Age; disability; gender reassignment; pregnancy and maternity; race; religion or belief sex; sexual orientation</w:t>
      </w:r>
    </w:p>
    <w:p w14:paraId="7C3CF95D" w14:textId="77777777" w:rsidR="003E5A22" w:rsidRDefault="003E5A22" w:rsidP="003E5A22">
      <w:pPr>
        <w:rPr>
          <w:rFonts w:ascii="Aptos" w:hAnsi="Aptos"/>
        </w:rPr>
      </w:pPr>
      <w:r w:rsidRPr="003E5A22">
        <w:rPr>
          <w:rFonts w:ascii="Aptos" w:hAnsi="Aptos"/>
        </w:rPr>
        <w:t xml:space="preserve">It also covers marriage and civil partnership </w:t>
      </w:r>
      <w:proofErr w:type="gramStart"/>
      <w:r w:rsidRPr="003E5A22">
        <w:rPr>
          <w:rFonts w:ascii="Aptos" w:hAnsi="Aptos"/>
        </w:rPr>
        <w:t>with regard to</w:t>
      </w:r>
      <w:proofErr w:type="gramEnd"/>
      <w:r w:rsidRPr="003E5A22">
        <w:rPr>
          <w:rFonts w:ascii="Aptos" w:hAnsi="Aptos"/>
        </w:rPr>
        <w:t xml:space="preserve"> discrimination in the workplace.</w:t>
      </w:r>
    </w:p>
    <w:p w14:paraId="39656C84" w14:textId="77777777" w:rsidR="003E5A22" w:rsidRPr="003E5A22" w:rsidRDefault="003E5A22" w:rsidP="003E5A22">
      <w:pPr>
        <w:rPr>
          <w:rFonts w:ascii="Aptos" w:hAnsi="Aptos"/>
        </w:rPr>
      </w:pPr>
    </w:p>
    <w:p w14:paraId="4A374C90" w14:textId="77777777" w:rsidR="003E5A22" w:rsidRDefault="003E5A22" w:rsidP="003E5A22">
      <w:pPr>
        <w:rPr>
          <w:rFonts w:ascii="Aptos" w:hAnsi="Aptos"/>
        </w:rPr>
      </w:pPr>
      <w:r w:rsidRPr="003E5A22">
        <w:rPr>
          <w:rFonts w:ascii="Aptos" w:hAnsi="Aptos"/>
        </w:rPr>
        <w:t>In summary, South Yorkshire Police must, in carrying out its functions, have due regard to the need to:</w:t>
      </w:r>
    </w:p>
    <w:p w14:paraId="541B73FB" w14:textId="77777777" w:rsidR="003E5A22" w:rsidRPr="003E5A22" w:rsidRDefault="003E5A22" w:rsidP="003E5A22">
      <w:pPr>
        <w:rPr>
          <w:rFonts w:ascii="Aptos" w:hAnsi="Aptos"/>
        </w:rPr>
      </w:pPr>
    </w:p>
    <w:p w14:paraId="4680F9D1" w14:textId="77777777" w:rsidR="003E5A22" w:rsidRPr="003E5A22" w:rsidRDefault="003E5A22" w:rsidP="003E5A22">
      <w:pPr>
        <w:numPr>
          <w:ilvl w:val="0"/>
          <w:numId w:val="23"/>
        </w:numPr>
        <w:spacing w:after="160" w:line="259" w:lineRule="auto"/>
        <w:rPr>
          <w:rFonts w:ascii="Aptos" w:hAnsi="Aptos"/>
        </w:rPr>
      </w:pPr>
      <w:r w:rsidRPr="003E5A22">
        <w:rPr>
          <w:rFonts w:ascii="Aptos" w:hAnsi="Aptos"/>
        </w:rPr>
        <w:t>eliminate unlawful discrimination, harassment and victimisation and other conduct prohibited by the Equality Act 2010</w:t>
      </w:r>
    </w:p>
    <w:p w14:paraId="5CFCA808" w14:textId="77777777" w:rsidR="003E5A22" w:rsidRPr="003E5A22" w:rsidRDefault="003E5A22" w:rsidP="003E5A22">
      <w:pPr>
        <w:numPr>
          <w:ilvl w:val="0"/>
          <w:numId w:val="23"/>
        </w:numPr>
        <w:spacing w:after="160" w:line="259" w:lineRule="auto"/>
        <w:rPr>
          <w:rFonts w:ascii="Aptos" w:hAnsi="Aptos"/>
        </w:rPr>
      </w:pPr>
      <w:r w:rsidRPr="003E5A22">
        <w:rPr>
          <w:rFonts w:ascii="Aptos" w:hAnsi="Aptos"/>
        </w:rPr>
        <w:t>advance equality of opportunity between people who share a protected characteristic and those who do not</w:t>
      </w:r>
    </w:p>
    <w:p w14:paraId="63C72454" w14:textId="77777777" w:rsidR="003E5A22" w:rsidRPr="003E5A22" w:rsidRDefault="003E5A22" w:rsidP="003E5A22">
      <w:pPr>
        <w:numPr>
          <w:ilvl w:val="0"/>
          <w:numId w:val="23"/>
        </w:numPr>
        <w:spacing w:after="160" w:line="259" w:lineRule="auto"/>
        <w:rPr>
          <w:rFonts w:ascii="Aptos" w:hAnsi="Aptos"/>
          <w:b/>
          <w:bCs/>
        </w:rPr>
      </w:pPr>
      <w:r w:rsidRPr="003E5A22">
        <w:rPr>
          <w:rFonts w:ascii="Aptos" w:hAnsi="Aptos"/>
        </w:rPr>
        <w:t>foster good relations between people who share a protected characteristic and those who do not</w:t>
      </w:r>
    </w:p>
    <w:p w14:paraId="69C99A28" w14:textId="77777777" w:rsidR="003E5A22" w:rsidRDefault="003E5A22" w:rsidP="003E5A22">
      <w:pPr>
        <w:rPr>
          <w:rFonts w:ascii="Aptos" w:hAnsi="Aptos"/>
        </w:rPr>
      </w:pPr>
      <w:r w:rsidRPr="003E5A22">
        <w:rPr>
          <w:rFonts w:ascii="Aptos" w:hAnsi="Aptos"/>
        </w:rPr>
        <w:t>Key reasons for monitoring and reporting include:</w:t>
      </w:r>
    </w:p>
    <w:p w14:paraId="6980B4D2" w14:textId="77777777" w:rsidR="003E5A22" w:rsidRPr="003E5A22" w:rsidRDefault="003E5A22" w:rsidP="003E5A22">
      <w:pPr>
        <w:rPr>
          <w:rFonts w:ascii="Aptos" w:hAnsi="Aptos"/>
        </w:rPr>
      </w:pPr>
    </w:p>
    <w:p w14:paraId="762BE318" w14:textId="77777777" w:rsidR="003E5A22" w:rsidRPr="003E5A22" w:rsidRDefault="003E5A22" w:rsidP="003E5A22">
      <w:pPr>
        <w:numPr>
          <w:ilvl w:val="0"/>
          <w:numId w:val="24"/>
        </w:numPr>
        <w:spacing w:after="160" w:line="259" w:lineRule="auto"/>
        <w:rPr>
          <w:rFonts w:ascii="Aptos" w:hAnsi="Aptos"/>
        </w:rPr>
      </w:pPr>
      <w:r w:rsidRPr="003E5A22">
        <w:rPr>
          <w:rFonts w:ascii="Aptos" w:hAnsi="Aptos"/>
          <w:b/>
          <w:bCs/>
        </w:rPr>
        <w:t>Legal compliance:</w:t>
      </w:r>
      <w:r w:rsidRPr="003E5A22">
        <w:rPr>
          <w:rFonts w:ascii="Aptos" w:hAnsi="Aptos"/>
        </w:rPr>
        <w:t xml:space="preserve"> South Yorkshire Police are required by law to publish relevant, proportionate information annually to demonstrate our compliance with the general PSED aims.</w:t>
      </w:r>
    </w:p>
    <w:p w14:paraId="0CB40582" w14:textId="77777777" w:rsidR="003E5A22" w:rsidRPr="003E5A22" w:rsidRDefault="003E5A22" w:rsidP="003E5A22">
      <w:pPr>
        <w:numPr>
          <w:ilvl w:val="0"/>
          <w:numId w:val="24"/>
        </w:numPr>
        <w:spacing w:after="160" w:line="259" w:lineRule="auto"/>
        <w:rPr>
          <w:rFonts w:ascii="Aptos" w:hAnsi="Aptos"/>
        </w:rPr>
      </w:pPr>
      <w:r w:rsidRPr="003E5A22">
        <w:rPr>
          <w:rFonts w:ascii="Aptos" w:hAnsi="Aptos"/>
          <w:b/>
          <w:bCs/>
        </w:rPr>
        <w:t>Public accountability:</w:t>
      </w:r>
      <w:r w:rsidRPr="003E5A22">
        <w:rPr>
          <w:rFonts w:ascii="Aptos" w:hAnsi="Aptos"/>
        </w:rPr>
        <w:t xml:space="preserve"> Publishing workforce diversity and service-user data ensures South Yorkshire Police is transparent about how our policies, recruitment, and public services impact the diverse communities we serve.</w:t>
      </w:r>
    </w:p>
    <w:p w14:paraId="71441461" w14:textId="77777777" w:rsidR="003E5A22" w:rsidRPr="003E5A22" w:rsidRDefault="003E5A22" w:rsidP="003E5A22">
      <w:pPr>
        <w:numPr>
          <w:ilvl w:val="0"/>
          <w:numId w:val="24"/>
        </w:numPr>
        <w:spacing w:after="160" w:line="259" w:lineRule="auto"/>
        <w:rPr>
          <w:rFonts w:ascii="Aptos" w:hAnsi="Aptos"/>
        </w:rPr>
      </w:pPr>
      <w:r w:rsidRPr="003E5A22">
        <w:rPr>
          <w:rFonts w:ascii="Aptos" w:hAnsi="Aptos"/>
          <w:b/>
          <w:bCs/>
        </w:rPr>
        <w:t>Goal setting:</w:t>
      </w:r>
      <w:r w:rsidRPr="003E5A22">
        <w:rPr>
          <w:rFonts w:ascii="Aptos" w:hAnsi="Aptos"/>
        </w:rPr>
        <w:t xml:space="preserve"> Producing this report requires South Yorkshire Police to measure progress against specific equality objectives, which we are legally obligated to set and review at least every four years.</w:t>
      </w:r>
    </w:p>
    <w:p w14:paraId="5BCECA5E" w14:textId="77777777" w:rsidR="003E5A22" w:rsidRPr="003E5A22" w:rsidRDefault="003E5A22" w:rsidP="003E5A22">
      <w:pPr>
        <w:rPr>
          <w:rFonts w:ascii="Aptos" w:hAnsi="Aptos"/>
          <w:b/>
          <w:bCs/>
        </w:rPr>
      </w:pPr>
    </w:p>
    <w:p w14:paraId="27365F2D" w14:textId="77777777" w:rsidR="003E5A22" w:rsidRPr="003E5A22" w:rsidRDefault="003E5A22" w:rsidP="003E5A22">
      <w:pPr>
        <w:rPr>
          <w:rFonts w:ascii="Aptos" w:hAnsi="Aptos"/>
          <w:b/>
          <w:bCs/>
          <w:i/>
          <w:iCs/>
        </w:rPr>
      </w:pPr>
      <w:r w:rsidRPr="003E5A22">
        <w:rPr>
          <w:rFonts w:ascii="Aptos" w:hAnsi="Aptos"/>
          <w:b/>
          <w:bCs/>
          <w:i/>
          <w:iCs/>
        </w:rPr>
        <w:t xml:space="preserve">Note that the Gender Pay Gap is reported separately and can be found here: </w:t>
      </w:r>
      <w:hyperlink r:id="rId12" w:history="1">
        <w:r w:rsidRPr="003E5A22">
          <w:rPr>
            <w:rStyle w:val="Hyperlink"/>
            <w:rFonts w:ascii="Aptos" w:hAnsi="Aptos"/>
            <w:b/>
            <w:bCs/>
            <w:i/>
            <w:iCs/>
          </w:rPr>
          <w:t>South Yorkshire Police - Gender pay gap service</w:t>
        </w:r>
      </w:hyperlink>
    </w:p>
    <w:p w14:paraId="6BEE11D1" w14:textId="77777777" w:rsidR="003E5A22" w:rsidRPr="003E5A22" w:rsidRDefault="003E5A22" w:rsidP="003E5A22">
      <w:pPr>
        <w:rPr>
          <w:rFonts w:ascii="Aptos" w:hAnsi="Aptos"/>
          <w:b/>
          <w:bCs/>
        </w:rPr>
      </w:pPr>
    </w:p>
    <w:p w14:paraId="78C00556" w14:textId="77777777" w:rsidR="003E5A22" w:rsidRPr="003E5A22" w:rsidRDefault="003E5A22" w:rsidP="003E5A22">
      <w:pPr>
        <w:pStyle w:val="Heading1"/>
        <w:shd w:val="clear" w:color="auto" w:fill="EAF2F8"/>
        <w:rPr>
          <w:rFonts w:ascii="Aptos" w:hAnsi="Aptos" w:cstheme="minorBidi"/>
          <w:color w:val="1F4E79"/>
          <w:szCs w:val="32"/>
        </w:rPr>
      </w:pPr>
      <w:r w:rsidRPr="003E5A22">
        <w:rPr>
          <w:rFonts w:ascii="Aptos" w:hAnsi="Aptos" w:cstheme="minorBidi"/>
          <w:color w:val="1F4E79"/>
          <w:szCs w:val="32"/>
        </w:rPr>
        <w:lastRenderedPageBreak/>
        <w:t>BACKGROUND</w:t>
      </w:r>
    </w:p>
    <w:p w14:paraId="57841227" w14:textId="77777777" w:rsidR="003E5A22" w:rsidRDefault="003E5A22" w:rsidP="003E5A22">
      <w:pPr>
        <w:rPr>
          <w:rFonts w:ascii="Aptos" w:hAnsi="Aptos"/>
        </w:rPr>
      </w:pPr>
    </w:p>
    <w:p w14:paraId="7999B3FE" w14:textId="21265B2A" w:rsidR="003E5A22" w:rsidRDefault="003E5A22" w:rsidP="003E5A22">
      <w:pPr>
        <w:rPr>
          <w:rFonts w:ascii="Aptos" w:hAnsi="Aptos"/>
        </w:rPr>
      </w:pPr>
      <w:r w:rsidRPr="003E5A22">
        <w:rPr>
          <w:rFonts w:ascii="Aptos" w:hAnsi="Aptos"/>
        </w:rPr>
        <w:t xml:space="preserve">This report covers activity undertaken between </w:t>
      </w:r>
      <w:r w:rsidRPr="003E5A22">
        <w:rPr>
          <w:rFonts w:ascii="Aptos" w:hAnsi="Aptos"/>
          <w:b/>
          <w:bCs/>
        </w:rPr>
        <w:t>1 April 2025 and 31 March 2026</w:t>
      </w:r>
      <w:r w:rsidRPr="003E5A22">
        <w:rPr>
          <w:rFonts w:ascii="Aptos" w:hAnsi="Aptos"/>
        </w:rPr>
        <w:t>. It summarises progress against South Yorkshire Police’s annual Equality, Diversity and Inclusion priorities and demonstrates how EDI considerations are embedded across workforce activity, governance, service delivery and community engagement.</w:t>
      </w:r>
    </w:p>
    <w:p w14:paraId="3A33E904" w14:textId="77777777" w:rsidR="003E5A22" w:rsidRPr="003E5A22" w:rsidRDefault="003E5A22" w:rsidP="003E5A22">
      <w:pPr>
        <w:rPr>
          <w:rFonts w:ascii="Aptos" w:hAnsi="Aptos"/>
        </w:rPr>
      </w:pPr>
    </w:p>
    <w:p w14:paraId="189B0BF1" w14:textId="77777777" w:rsidR="003E5A22" w:rsidRDefault="003E5A22" w:rsidP="003E5A22">
      <w:pPr>
        <w:rPr>
          <w:rFonts w:ascii="Aptos" w:hAnsi="Aptos"/>
        </w:rPr>
      </w:pPr>
      <w:r w:rsidRPr="003E5A22">
        <w:rPr>
          <w:rFonts w:ascii="Aptos" w:hAnsi="Aptos"/>
        </w:rPr>
        <w:t>Our work aligns to:</w:t>
      </w:r>
    </w:p>
    <w:p w14:paraId="4A77CB0E" w14:textId="77777777" w:rsidR="003E5A22" w:rsidRPr="003E5A22" w:rsidRDefault="003E5A22" w:rsidP="003E5A22">
      <w:pPr>
        <w:rPr>
          <w:rFonts w:ascii="Aptos" w:hAnsi="Aptos"/>
        </w:rPr>
      </w:pPr>
    </w:p>
    <w:p w14:paraId="0F25C8FD" w14:textId="77777777" w:rsidR="003E5A22" w:rsidRPr="003E5A22" w:rsidRDefault="003E5A22" w:rsidP="003E5A22">
      <w:pPr>
        <w:numPr>
          <w:ilvl w:val="0"/>
          <w:numId w:val="2"/>
        </w:numPr>
        <w:spacing w:after="160" w:line="259" w:lineRule="auto"/>
        <w:rPr>
          <w:rFonts w:ascii="Aptos" w:hAnsi="Aptos"/>
        </w:rPr>
      </w:pPr>
      <w:r w:rsidRPr="003E5A22">
        <w:rPr>
          <w:rFonts w:ascii="Aptos" w:hAnsi="Aptos"/>
        </w:rPr>
        <w:t xml:space="preserve">The </w:t>
      </w:r>
      <w:r w:rsidRPr="003E5A22">
        <w:rPr>
          <w:rFonts w:ascii="Aptos" w:hAnsi="Aptos"/>
          <w:b/>
          <w:bCs/>
        </w:rPr>
        <w:t>Equality Act 2010</w:t>
      </w:r>
      <w:r w:rsidRPr="003E5A22">
        <w:rPr>
          <w:rFonts w:ascii="Aptos" w:hAnsi="Aptos"/>
        </w:rPr>
        <w:t xml:space="preserve"> and Public Sector Equality Duty</w:t>
      </w:r>
    </w:p>
    <w:p w14:paraId="379C3A5F" w14:textId="77777777" w:rsidR="003E5A22" w:rsidRPr="003E5A22" w:rsidRDefault="003E5A22" w:rsidP="003E5A22">
      <w:pPr>
        <w:numPr>
          <w:ilvl w:val="0"/>
          <w:numId w:val="2"/>
        </w:numPr>
        <w:spacing w:after="160" w:line="259" w:lineRule="auto"/>
        <w:rPr>
          <w:rFonts w:ascii="Aptos" w:hAnsi="Aptos"/>
        </w:rPr>
      </w:pPr>
      <w:r w:rsidRPr="003E5A22">
        <w:rPr>
          <w:rFonts w:ascii="Aptos" w:hAnsi="Aptos"/>
        </w:rPr>
        <w:t xml:space="preserve">The </w:t>
      </w:r>
      <w:r w:rsidRPr="003E5A22">
        <w:rPr>
          <w:rFonts w:ascii="Aptos" w:hAnsi="Aptos"/>
          <w:b/>
          <w:bCs/>
        </w:rPr>
        <w:t>National Policing Culture and Inclusion Strategy</w:t>
      </w:r>
    </w:p>
    <w:p w14:paraId="7F782BA5" w14:textId="77777777" w:rsidR="003E5A22" w:rsidRPr="003E5A22" w:rsidRDefault="003E5A22" w:rsidP="003E5A22">
      <w:pPr>
        <w:numPr>
          <w:ilvl w:val="0"/>
          <w:numId w:val="2"/>
        </w:numPr>
        <w:spacing w:after="160" w:line="259" w:lineRule="auto"/>
        <w:rPr>
          <w:rFonts w:ascii="Aptos" w:hAnsi="Aptos"/>
        </w:rPr>
      </w:pPr>
      <w:r w:rsidRPr="003E5A22">
        <w:rPr>
          <w:rFonts w:ascii="Aptos" w:hAnsi="Aptos"/>
        </w:rPr>
        <w:t xml:space="preserve">The </w:t>
      </w:r>
      <w:r w:rsidRPr="003E5A22">
        <w:rPr>
          <w:rFonts w:ascii="Aptos" w:hAnsi="Aptos"/>
          <w:b/>
          <w:bCs/>
        </w:rPr>
        <w:t>Police Race Action Plan (PRAP)</w:t>
      </w:r>
    </w:p>
    <w:p w14:paraId="402F50AD" w14:textId="77777777" w:rsidR="003E5A22" w:rsidRPr="003E5A22" w:rsidRDefault="003E5A22" w:rsidP="003E5A22">
      <w:pPr>
        <w:numPr>
          <w:ilvl w:val="0"/>
          <w:numId w:val="2"/>
        </w:numPr>
        <w:spacing w:after="160" w:line="259" w:lineRule="auto"/>
        <w:rPr>
          <w:rFonts w:ascii="Aptos" w:hAnsi="Aptos"/>
        </w:rPr>
      </w:pPr>
      <w:r w:rsidRPr="003E5A22">
        <w:rPr>
          <w:rFonts w:ascii="Aptos" w:hAnsi="Aptos"/>
        </w:rPr>
        <w:t xml:space="preserve">The </w:t>
      </w:r>
      <w:r w:rsidRPr="003E5A22">
        <w:rPr>
          <w:rFonts w:ascii="Aptos" w:hAnsi="Aptos"/>
          <w:b/>
          <w:bCs/>
        </w:rPr>
        <w:t>Violence Against Women and Girls (VAWG)</w:t>
      </w:r>
      <w:r w:rsidRPr="003E5A22">
        <w:rPr>
          <w:rFonts w:ascii="Aptos" w:hAnsi="Aptos"/>
        </w:rPr>
        <w:t xml:space="preserve"> strategy</w:t>
      </w:r>
    </w:p>
    <w:p w14:paraId="7236E0E0" w14:textId="77777777" w:rsidR="003E5A22" w:rsidRPr="003E5A22" w:rsidRDefault="003E5A22" w:rsidP="003E5A22">
      <w:pPr>
        <w:numPr>
          <w:ilvl w:val="0"/>
          <w:numId w:val="2"/>
        </w:numPr>
        <w:spacing w:after="160" w:line="259" w:lineRule="auto"/>
        <w:rPr>
          <w:rFonts w:ascii="Aptos" w:hAnsi="Aptos"/>
        </w:rPr>
      </w:pPr>
      <w:r w:rsidRPr="003E5A22">
        <w:rPr>
          <w:rFonts w:ascii="Aptos" w:hAnsi="Aptos"/>
        </w:rPr>
        <w:t>Local cohesion, legitimacy and neighbourhood policing priorities</w:t>
      </w:r>
    </w:p>
    <w:p w14:paraId="3E5DDE05" w14:textId="77777777" w:rsidR="003E5A22" w:rsidRDefault="003E5A22" w:rsidP="003E5A22">
      <w:pPr>
        <w:rPr>
          <w:rFonts w:ascii="Aptos" w:hAnsi="Aptos"/>
        </w:rPr>
      </w:pPr>
      <w:r w:rsidRPr="003E5A22">
        <w:rPr>
          <w:rFonts w:ascii="Aptos" w:hAnsi="Aptos"/>
        </w:rPr>
        <w:t>EDI activity is considered through three interconnected lenses:</w:t>
      </w:r>
    </w:p>
    <w:p w14:paraId="60258908" w14:textId="77777777" w:rsidR="003E5A22" w:rsidRPr="003E5A22" w:rsidRDefault="003E5A22" w:rsidP="003E5A22">
      <w:pPr>
        <w:rPr>
          <w:rFonts w:ascii="Aptos" w:hAnsi="Aptos"/>
        </w:rPr>
      </w:pPr>
    </w:p>
    <w:p w14:paraId="321B4E58" w14:textId="77777777" w:rsidR="003E5A22" w:rsidRPr="003E5A22" w:rsidRDefault="003E5A22" w:rsidP="003E5A22">
      <w:pPr>
        <w:pStyle w:val="Heading2"/>
        <w:rPr>
          <w:rFonts w:ascii="Aptos" w:hAnsi="Aptos" w:cstheme="minorBidi"/>
          <w:color w:val="1F4E79"/>
        </w:rPr>
      </w:pPr>
      <w:r w:rsidRPr="003E5A22">
        <w:rPr>
          <w:rFonts w:ascii="Aptos" w:hAnsi="Aptos" w:cstheme="minorBidi"/>
          <w:color w:val="1F4E79"/>
        </w:rPr>
        <w:t>Our communities</w:t>
      </w:r>
    </w:p>
    <w:p w14:paraId="5C99485B" w14:textId="77777777" w:rsidR="003E5A22" w:rsidRPr="003E5A22" w:rsidRDefault="003E5A22" w:rsidP="003E5A22">
      <w:pPr>
        <w:numPr>
          <w:ilvl w:val="0"/>
          <w:numId w:val="3"/>
        </w:numPr>
        <w:spacing w:after="160" w:line="259" w:lineRule="auto"/>
        <w:rPr>
          <w:rFonts w:ascii="Aptos" w:hAnsi="Aptos"/>
        </w:rPr>
      </w:pPr>
      <w:r w:rsidRPr="003E5A22">
        <w:rPr>
          <w:rFonts w:ascii="Aptos" w:hAnsi="Aptos"/>
        </w:rPr>
        <w:t>Understanding community need and lived experience</w:t>
      </w:r>
    </w:p>
    <w:p w14:paraId="7F79A259" w14:textId="77777777" w:rsidR="003E5A22" w:rsidRPr="003E5A22" w:rsidRDefault="003E5A22" w:rsidP="003E5A22">
      <w:pPr>
        <w:numPr>
          <w:ilvl w:val="0"/>
          <w:numId w:val="3"/>
        </w:numPr>
        <w:spacing w:after="160" w:line="259" w:lineRule="auto"/>
        <w:rPr>
          <w:rFonts w:ascii="Aptos" w:hAnsi="Aptos"/>
        </w:rPr>
      </w:pPr>
      <w:r w:rsidRPr="003E5A22">
        <w:rPr>
          <w:rFonts w:ascii="Aptos" w:hAnsi="Aptos"/>
        </w:rPr>
        <w:t>Meaningful engagement and scrutiny</w:t>
      </w:r>
    </w:p>
    <w:p w14:paraId="7856219F" w14:textId="77777777" w:rsidR="003E5A22" w:rsidRPr="003E5A22" w:rsidRDefault="003E5A22" w:rsidP="003E5A22">
      <w:pPr>
        <w:numPr>
          <w:ilvl w:val="0"/>
          <w:numId w:val="3"/>
        </w:numPr>
        <w:spacing w:after="160" w:line="259" w:lineRule="auto"/>
        <w:rPr>
          <w:rFonts w:ascii="Aptos" w:hAnsi="Aptos"/>
        </w:rPr>
      </w:pPr>
      <w:r w:rsidRPr="003E5A22">
        <w:rPr>
          <w:rFonts w:ascii="Aptos" w:hAnsi="Aptos"/>
        </w:rPr>
        <w:t>Improving trust and confidence</w:t>
      </w:r>
    </w:p>
    <w:p w14:paraId="1B54C32E" w14:textId="77777777" w:rsidR="003E5A22" w:rsidRPr="003E5A22" w:rsidRDefault="003E5A22" w:rsidP="003E5A22">
      <w:pPr>
        <w:pStyle w:val="Heading2"/>
        <w:rPr>
          <w:rFonts w:ascii="Aptos" w:hAnsi="Aptos" w:cstheme="minorBidi"/>
          <w:color w:val="1F4E79"/>
        </w:rPr>
      </w:pPr>
      <w:r w:rsidRPr="003E5A22">
        <w:rPr>
          <w:rFonts w:ascii="Aptos" w:hAnsi="Aptos" w:cstheme="minorBidi"/>
          <w:color w:val="1F4E79"/>
        </w:rPr>
        <w:t>Our organisation</w:t>
      </w:r>
    </w:p>
    <w:p w14:paraId="1DD07D47" w14:textId="77777777" w:rsidR="003E5A22" w:rsidRPr="003E5A22" w:rsidRDefault="003E5A22" w:rsidP="003E5A22">
      <w:pPr>
        <w:numPr>
          <w:ilvl w:val="0"/>
          <w:numId w:val="4"/>
        </w:numPr>
        <w:spacing w:after="160" w:line="259" w:lineRule="auto"/>
        <w:rPr>
          <w:rFonts w:ascii="Aptos" w:hAnsi="Aptos"/>
        </w:rPr>
      </w:pPr>
      <w:r w:rsidRPr="003E5A22">
        <w:rPr>
          <w:rFonts w:ascii="Aptos" w:hAnsi="Aptos"/>
        </w:rPr>
        <w:t>Workforce representation and inclusion</w:t>
      </w:r>
    </w:p>
    <w:p w14:paraId="6262BDCB" w14:textId="77777777" w:rsidR="003E5A22" w:rsidRPr="003E5A22" w:rsidRDefault="003E5A22" w:rsidP="003E5A22">
      <w:pPr>
        <w:numPr>
          <w:ilvl w:val="0"/>
          <w:numId w:val="4"/>
        </w:numPr>
        <w:spacing w:after="160" w:line="259" w:lineRule="auto"/>
        <w:rPr>
          <w:rFonts w:ascii="Aptos" w:hAnsi="Aptos"/>
        </w:rPr>
      </w:pPr>
      <w:r w:rsidRPr="003E5A22">
        <w:rPr>
          <w:rFonts w:ascii="Aptos" w:hAnsi="Aptos"/>
        </w:rPr>
        <w:t>Fair, transparent and accessible processes</w:t>
      </w:r>
    </w:p>
    <w:p w14:paraId="01180D03" w14:textId="77777777" w:rsidR="003E5A22" w:rsidRPr="003E5A22" w:rsidRDefault="003E5A22" w:rsidP="003E5A22">
      <w:pPr>
        <w:numPr>
          <w:ilvl w:val="0"/>
          <w:numId w:val="4"/>
        </w:numPr>
        <w:spacing w:after="160" w:line="259" w:lineRule="auto"/>
        <w:rPr>
          <w:rFonts w:ascii="Aptos" w:hAnsi="Aptos"/>
        </w:rPr>
      </w:pPr>
      <w:r w:rsidRPr="003E5A22">
        <w:rPr>
          <w:rFonts w:ascii="Aptos" w:hAnsi="Aptos"/>
        </w:rPr>
        <w:t>Workforce development and wellbeing</w:t>
      </w:r>
    </w:p>
    <w:p w14:paraId="12B7CDA9" w14:textId="77777777" w:rsidR="003E5A22" w:rsidRPr="003E5A22" w:rsidRDefault="003E5A22" w:rsidP="003E5A22">
      <w:pPr>
        <w:pStyle w:val="Heading2"/>
        <w:rPr>
          <w:rFonts w:ascii="Aptos" w:hAnsi="Aptos" w:cstheme="minorBidi"/>
          <w:color w:val="1F4E79"/>
        </w:rPr>
      </w:pPr>
      <w:r w:rsidRPr="003E5A22">
        <w:rPr>
          <w:rFonts w:ascii="Aptos" w:hAnsi="Aptos" w:cstheme="minorBidi"/>
          <w:color w:val="1F4E79"/>
        </w:rPr>
        <w:t>Our partners</w:t>
      </w:r>
    </w:p>
    <w:p w14:paraId="30598E42" w14:textId="77777777" w:rsidR="003E5A22" w:rsidRPr="003E5A22" w:rsidRDefault="003E5A22" w:rsidP="003E5A22">
      <w:pPr>
        <w:numPr>
          <w:ilvl w:val="0"/>
          <w:numId w:val="5"/>
        </w:numPr>
        <w:spacing w:after="160" w:line="259" w:lineRule="auto"/>
        <w:rPr>
          <w:rFonts w:ascii="Aptos" w:hAnsi="Aptos"/>
        </w:rPr>
      </w:pPr>
      <w:r w:rsidRPr="003E5A22">
        <w:rPr>
          <w:rFonts w:ascii="Aptos" w:hAnsi="Aptos"/>
        </w:rPr>
        <w:t>Collaborative delivery</w:t>
      </w:r>
    </w:p>
    <w:p w14:paraId="76B3525A" w14:textId="77777777" w:rsidR="003E5A22" w:rsidRPr="003E5A22" w:rsidRDefault="003E5A22" w:rsidP="003E5A22">
      <w:pPr>
        <w:numPr>
          <w:ilvl w:val="0"/>
          <w:numId w:val="5"/>
        </w:numPr>
        <w:spacing w:after="160" w:line="259" w:lineRule="auto"/>
        <w:rPr>
          <w:rFonts w:ascii="Aptos" w:hAnsi="Aptos"/>
        </w:rPr>
      </w:pPr>
      <w:r w:rsidRPr="003E5A22">
        <w:rPr>
          <w:rFonts w:ascii="Aptos" w:hAnsi="Aptos"/>
        </w:rPr>
        <w:t>Tackling disproportionality collectively</w:t>
      </w:r>
    </w:p>
    <w:p w14:paraId="586B3D1E" w14:textId="77777777" w:rsidR="003E5A22" w:rsidRPr="003E5A22" w:rsidRDefault="003E5A22" w:rsidP="003E5A22">
      <w:pPr>
        <w:numPr>
          <w:ilvl w:val="0"/>
          <w:numId w:val="5"/>
        </w:numPr>
        <w:spacing w:after="160" w:line="259" w:lineRule="auto"/>
        <w:rPr>
          <w:rFonts w:ascii="Aptos" w:hAnsi="Aptos"/>
        </w:rPr>
      </w:pPr>
      <w:r w:rsidRPr="003E5A22">
        <w:rPr>
          <w:rFonts w:ascii="Aptos" w:hAnsi="Aptos"/>
        </w:rPr>
        <w:t>Shared accountability and learning</w:t>
      </w:r>
    </w:p>
    <w:p w14:paraId="25149838" w14:textId="77777777" w:rsidR="003E5A22" w:rsidRPr="003E5A22" w:rsidRDefault="003E5A22" w:rsidP="003E5A22">
      <w:pPr>
        <w:rPr>
          <w:rFonts w:ascii="Aptos" w:hAnsi="Aptos"/>
        </w:rPr>
      </w:pPr>
    </w:p>
    <w:p w14:paraId="22205A89" w14:textId="77777777" w:rsidR="003E5A22" w:rsidRPr="003E5A22" w:rsidRDefault="003E5A22" w:rsidP="003E5A22">
      <w:pPr>
        <w:rPr>
          <w:rFonts w:ascii="Aptos" w:hAnsi="Aptos"/>
        </w:rPr>
      </w:pPr>
    </w:p>
    <w:p w14:paraId="4E3E0A77" w14:textId="77777777" w:rsidR="003E5A22" w:rsidRPr="003E5A22" w:rsidRDefault="003E5A22" w:rsidP="003E5A22">
      <w:pPr>
        <w:rPr>
          <w:rFonts w:ascii="Aptos" w:hAnsi="Aptos"/>
        </w:rPr>
      </w:pPr>
    </w:p>
    <w:p w14:paraId="3D24691F" w14:textId="77777777" w:rsidR="003E5A22" w:rsidRPr="003E5A22" w:rsidRDefault="003E5A22" w:rsidP="003E5A22">
      <w:pPr>
        <w:rPr>
          <w:rFonts w:ascii="Aptos" w:hAnsi="Aptos"/>
        </w:rPr>
      </w:pPr>
    </w:p>
    <w:p w14:paraId="38E1A7B3" w14:textId="77777777" w:rsidR="003E5A22" w:rsidRPr="003E5A22" w:rsidRDefault="003E5A22" w:rsidP="003E5A22">
      <w:pPr>
        <w:rPr>
          <w:rFonts w:ascii="Aptos" w:hAnsi="Aptos"/>
        </w:rPr>
      </w:pPr>
    </w:p>
    <w:p w14:paraId="43EB44E9" w14:textId="77777777" w:rsidR="003E5A22" w:rsidRPr="003E5A22" w:rsidRDefault="003E5A22" w:rsidP="003E5A22">
      <w:pPr>
        <w:rPr>
          <w:rFonts w:ascii="Aptos" w:hAnsi="Aptos"/>
        </w:rPr>
      </w:pPr>
    </w:p>
    <w:p w14:paraId="33BF720A" w14:textId="77777777" w:rsidR="003E5A22" w:rsidRPr="003E5A22" w:rsidRDefault="003E5A22" w:rsidP="003E5A22">
      <w:pPr>
        <w:rPr>
          <w:rFonts w:ascii="Aptos" w:hAnsi="Aptos"/>
        </w:rPr>
      </w:pPr>
    </w:p>
    <w:p w14:paraId="5286C9D7" w14:textId="77777777" w:rsidR="003E5A22" w:rsidRPr="003E5A22" w:rsidRDefault="003E5A22" w:rsidP="003E5A22">
      <w:pPr>
        <w:rPr>
          <w:rFonts w:ascii="Aptos" w:hAnsi="Aptos"/>
          <w:b/>
          <w:bCs/>
        </w:rPr>
      </w:pPr>
    </w:p>
    <w:p w14:paraId="63B700F7" w14:textId="77777777" w:rsidR="003E5A22" w:rsidRDefault="003E5A22" w:rsidP="003E5A22">
      <w:pPr>
        <w:rPr>
          <w:b/>
          <w:bCs/>
        </w:rPr>
      </w:pPr>
    </w:p>
    <w:p w14:paraId="7EACF9E4" w14:textId="6C1EE89B" w:rsidR="003E5A22" w:rsidRPr="003E5A22" w:rsidRDefault="003E5A22" w:rsidP="003E5A22">
      <w:pPr>
        <w:pStyle w:val="Heading1"/>
        <w:shd w:val="clear" w:color="auto" w:fill="EAF2F8"/>
        <w:rPr>
          <w:rFonts w:ascii="Aptos" w:hAnsi="Aptos" w:cstheme="minorBidi"/>
          <w:color w:val="1F4E79"/>
          <w:szCs w:val="32"/>
        </w:rPr>
      </w:pPr>
      <w:r>
        <w:rPr>
          <w:rFonts w:ascii="Aptos" w:hAnsi="Aptos" w:cstheme="minorBidi"/>
          <w:color w:val="1F4E79"/>
          <w:szCs w:val="32"/>
        </w:rPr>
        <w:lastRenderedPageBreak/>
        <w:t>WORKFORCE</w:t>
      </w:r>
    </w:p>
    <w:p w14:paraId="04CF2263" w14:textId="77777777" w:rsidR="003E5A22" w:rsidRPr="003E5A22" w:rsidRDefault="003E5A22" w:rsidP="003E5A22"/>
    <w:p w14:paraId="719C8495" w14:textId="77777777" w:rsidR="003E5A22" w:rsidRDefault="003E5A22" w:rsidP="003E5A22">
      <w:pPr>
        <w:rPr>
          <w:rFonts w:ascii="Aptos" w:hAnsi="Aptos"/>
        </w:rPr>
      </w:pPr>
      <w:r w:rsidRPr="003E5A22">
        <w:rPr>
          <w:rFonts w:ascii="Aptos" w:hAnsi="Aptos"/>
        </w:rPr>
        <w:t>Overall workforce data in 2025-2026 indicates female, ethnic minority, other than white and LGBT+ representation remains consistent across the organisation, with disability representation decreasing across the year, though remains higher than in 2020-2021.</w:t>
      </w:r>
    </w:p>
    <w:p w14:paraId="24E7B38C" w14:textId="77777777" w:rsidR="003E5A22" w:rsidRPr="003E5A22" w:rsidRDefault="003E5A22" w:rsidP="003E5A22">
      <w:pPr>
        <w:rPr>
          <w:rFonts w:ascii="Aptos" w:hAnsi="Aptos"/>
        </w:rPr>
      </w:pPr>
    </w:p>
    <w:p w14:paraId="1C973633" w14:textId="77777777" w:rsidR="003E5A22" w:rsidRDefault="003E5A22" w:rsidP="003E5A22">
      <w:pPr>
        <w:rPr>
          <w:rFonts w:ascii="Aptos" w:hAnsi="Aptos"/>
        </w:rPr>
      </w:pPr>
      <w:r w:rsidRPr="003E5A22">
        <w:rPr>
          <w:rFonts w:ascii="Aptos" w:hAnsi="Aptos"/>
          <w:b/>
          <w:bCs/>
        </w:rPr>
        <w:t>Officer progression:</w:t>
      </w:r>
      <w:r w:rsidRPr="003E5A22">
        <w:rPr>
          <w:rFonts w:ascii="Aptos" w:hAnsi="Aptos"/>
        </w:rPr>
        <w:t xml:space="preserve"> Representation of females is sustained into senior officer ranks (Inspector to Chief Officer), indicating progression through promotion pathways rather than concentration at entry level.  Ethnic minority and other than white representation </w:t>
      </w:r>
      <w:proofErr w:type="gramStart"/>
      <w:r w:rsidRPr="003E5A22">
        <w:rPr>
          <w:rFonts w:ascii="Aptos" w:hAnsi="Aptos"/>
        </w:rPr>
        <w:t>drops</w:t>
      </w:r>
      <w:proofErr w:type="gramEnd"/>
      <w:r w:rsidRPr="003E5A22">
        <w:rPr>
          <w:rFonts w:ascii="Aptos" w:hAnsi="Aptos"/>
        </w:rPr>
        <w:t xml:space="preserve"> across senior officer ranks, with no ethnic minority representation above Chief Inspector.</w:t>
      </w:r>
    </w:p>
    <w:p w14:paraId="0E1F6031" w14:textId="77777777" w:rsidR="003E5A22" w:rsidRPr="003E5A22" w:rsidRDefault="003E5A22" w:rsidP="003E5A22">
      <w:pPr>
        <w:rPr>
          <w:rFonts w:ascii="Aptos" w:hAnsi="Aptos"/>
        </w:rPr>
      </w:pPr>
    </w:p>
    <w:p w14:paraId="700715EC" w14:textId="77777777" w:rsidR="003E5A22" w:rsidRDefault="003E5A22" w:rsidP="003E5A22">
      <w:pPr>
        <w:rPr>
          <w:rFonts w:ascii="Aptos" w:hAnsi="Aptos"/>
        </w:rPr>
      </w:pPr>
      <w:r w:rsidRPr="003E5A22">
        <w:rPr>
          <w:rFonts w:ascii="Aptos" w:hAnsi="Aptos"/>
          <w:b/>
          <w:bCs/>
        </w:rPr>
        <w:t>Police staff:</w:t>
      </w:r>
      <w:r w:rsidRPr="003E5A22">
        <w:rPr>
          <w:rFonts w:ascii="Aptos" w:hAnsi="Aptos"/>
        </w:rPr>
        <w:t xml:space="preserve"> Representation of females, ethnic minority, other than white, LGBT+ and those self-declared with a disability remain consistent across police staff grades, other than Dr &amp; Execs in relation to LGBT+ and disability.</w:t>
      </w:r>
    </w:p>
    <w:p w14:paraId="4B2D9858" w14:textId="77777777" w:rsidR="003E5A22" w:rsidRPr="003E5A22" w:rsidRDefault="003E5A22" w:rsidP="003E5A22">
      <w:pPr>
        <w:rPr>
          <w:rFonts w:ascii="Aptos" w:hAnsi="Aptos"/>
        </w:rPr>
      </w:pPr>
    </w:p>
    <w:p w14:paraId="5AE0DEF1" w14:textId="77777777" w:rsidR="003E5A22" w:rsidRDefault="003E5A22" w:rsidP="003E5A22">
      <w:pPr>
        <w:rPr>
          <w:rFonts w:ascii="Aptos" w:hAnsi="Aptos"/>
        </w:rPr>
      </w:pPr>
      <w:r w:rsidRPr="003E5A22">
        <w:rPr>
          <w:rFonts w:ascii="Aptos" w:hAnsi="Aptos"/>
        </w:rPr>
        <w:t>The data also highlights that progress is uneven, with limited change or small reductions in representation in some senior and specialist roles. This reflects wider national challenges around progression and retention, rather than recruitment alone.</w:t>
      </w:r>
    </w:p>
    <w:p w14:paraId="6A31E5E7" w14:textId="77777777" w:rsidR="003E5A22" w:rsidRPr="003E5A22" w:rsidRDefault="003E5A22" w:rsidP="003E5A22">
      <w:pPr>
        <w:rPr>
          <w:rFonts w:ascii="Aptos" w:hAnsi="Aptos"/>
        </w:rPr>
      </w:pPr>
    </w:p>
    <w:p w14:paraId="7FD5A614" w14:textId="77777777" w:rsidR="003E5A22" w:rsidRDefault="003E5A22" w:rsidP="003E5A22">
      <w:pPr>
        <w:rPr>
          <w:rFonts w:ascii="Aptos" w:hAnsi="Aptos"/>
        </w:rPr>
      </w:pPr>
      <w:r w:rsidRPr="003E5A22">
        <w:rPr>
          <w:rFonts w:ascii="Aptos" w:hAnsi="Aptos"/>
        </w:rPr>
        <w:t>In some grades, workforce numbers are small, meaning minor changes in individuals can result in noticeable percentage movement. For this reason, quantitative data is considered alongside staff feedback, lived experience insight and national benchmarks.</w:t>
      </w:r>
    </w:p>
    <w:p w14:paraId="1B89128B" w14:textId="77777777" w:rsidR="003E5A22" w:rsidRPr="003E5A22" w:rsidRDefault="003E5A22" w:rsidP="003E5A22">
      <w:pPr>
        <w:rPr>
          <w:rFonts w:ascii="Aptos" w:hAnsi="Aptos"/>
        </w:rPr>
      </w:pPr>
    </w:p>
    <w:p w14:paraId="42514800" w14:textId="77777777" w:rsidR="003E5A22" w:rsidRPr="003E5A22" w:rsidRDefault="003E5A22" w:rsidP="003E5A22">
      <w:pPr>
        <w:rPr>
          <w:rFonts w:ascii="Aptos" w:hAnsi="Aptos"/>
        </w:rPr>
      </w:pPr>
      <w:r w:rsidRPr="003E5A22">
        <w:rPr>
          <w:rFonts w:ascii="Aptos" w:hAnsi="Aptos"/>
        </w:rPr>
        <w:t>The force remains focused on improving fairness in progression, strengthening inclusive leadership, and delivering sustained improvement but we recognise it takes time as officers and staff need to rise through the ranks.</w:t>
      </w:r>
    </w:p>
    <w:p w14:paraId="4343EFDB" w14:textId="77777777" w:rsidR="003E5A22" w:rsidRPr="003E5A22" w:rsidRDefault="003E5A22" w:rsidP="003E5A22">
      <w:pPr>
        <w:rPr>
          <w:rFonts w:ascii="Aptos" w:hAnsi="Aptos"/>
        </w:rPr>
      </w:pPr>
      <w:r w:rsidRPr="003E5A22">
        <w:rPr>
          <w:rFonts w:ascii="Aptos" w:hAnsi="Aptos"/>
        </w:rPr>
        <w:br w:type="page"/>
      </w:r>
    </w:p>
    <w:p w14:paraId="205585D1" w14:textId="77777777" w:rsidR="003E5A22" w:rsidRDefault="003E5A22" w:rsidP="003E5A22">
      <w:pPr>
        <w:pStyle w:val="Heading2"/>
        <w:rPr>
          <w:rFonts w:ascii="Aptos" w:hAnsi="Aptos" w:cstheme="minorBidi"/>
          <w:b/>
          <w:bCs/>
          <w:color w:val="1F4E79"/>
        </w:rPr>
      </w:pPr>
      <w:r w:rsidRPr="003E5A22">
        <w:rPr>
          <w:rFonts w:ascii="Aptos" w:hAnsi="Aptos" w:cstheme="minorBidi"/>
          <w:b/>
          <w:bCs/>
          <w:color w:val="1F4E79"/>
        </w:rPr>
        <w:lastRenderedPageBreak/>
        <w:t>Workforce data 2025-206</w:t>
      </w:r>
    </w:p>
    <w:p w14:paraId="33751F8A" w14:textId="77777777" w:rsidR="003E5A22" w:rsidRPr="003E5A22" w:rsidRDefault="003E5A22" w:rsidP="003E5A22"/>
    <w:tbl>
      <w:tblPr>
        <w:tblW w:w="6799" w:type="dxa"/>
        <w:tblLayout w:type="fixed"/>
        <w:tblLook w:val="04A0" w:firstRow="1" w:lastRow="0" w:firstColumn="1" w:lastColumn="0" w:noHBand="0" w:noVBand="1"/>
      </w:tblPr>
      <w:tblGrid>
        <w:gridCol w:w="1420"/>
        <w:gridCol w:w="937"/>
        <w:gridCol w:w="1052"/>
        <w:gridCol w:w="1122"/>
        <w:gridCol w:w="1069"/>
        <w:gridCol w:w="1199"/>
      </w:tblGrid>
      <w:tr w:rsidR="003E5A22" w:rsidRPr="00FF3B2A" w14:paraId="7F2D67AA" w14:textId="77777777" w:rsidTr="001F4219">
        <w:trPr>
          <w:trHeight w:val="293"/>
        </w:trPr>
        <w:tc>
          <w:tcPr>
            <w:tcW w:w="1420" w:type="dxa"/>
            <w:vMerge w:val="restart"/>
            <w:tcBorders>
              <w:top w:val="single" w:sz="4" w:space="0" w:color="auto"/>
              <w:left w:val="single" w:sz="4" w:space="0" w:color="auto"/>
              <w:bottom w:val="single" w:sz="4" w:space="0" w:color="000000"/>
              <w:right w:val="single" w:sz="4" w:space="0" w:color="auto"/>
            </w:tcBorders>
            <w:shd w:val="clear" w:color="auto" w:fill="D9EAF7"/>
            <w:vAlign w:val="center"/>
            <w:hideMark/>
          </w:tcPr>
          <w:p w14:paraId="0BFB73ED"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Section</w:t>
            </w:r>
          </w:p>
        </w:tc>
        <w:tc>
          <w:tcPr>
            <w:tcW w:w="5379" w:type="dxa"/>
            <w:gridSpan w:val="5"/>
            <w:tcBorders>
              <w:top w:val="single" w:sz="4" w:space="0" w:color="auto"/>
              <w:left w:val="nil"/>
              <w:bottom w:val="single" w:sz="4" w:space="0" w:color="auto"/>
              <w:right w:val="single" w:sz="4" w:space="0" w:color="auto"/>
            </w:tcBorders>
            <w:shd w:val="clear" w:color="auto" w:fill="D9EAF7"/>
            <w:hideMark/>
          </w:tcPr>
          <w:p w14:paraId="489B0C23"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Q1 2025/2026</w:t>
            </w:r>
          </w:p>
        </w:tc>
      </w:tr>
      <w:tr w:rsidR="003E5A22" w:rsidRPr="00FF3B2A" w14:paraId="76E6E617" w14:textId="77777777" w:rsidTr="001F4219">
        <w:trPr>
          <w:trHeight w:val="980"/>
        </w:trPr>
        <w:tc>
          <w:tcPr>
            <w:tcW w:w="1420" w:type="dxa"/>
            <w:vMerge/>
            <w:tcBorders>
              <w:top w:val="single" w:sz="4" w:space="0" w:color="auto"/>
              <w:left w:val="single" w:sz="4" w:space="0" w:color="auto"/>
              <w:bottom w:val="single" w:sz="4" w:space="0" w:color="000000"/>
              <w:right w:val="single" w:sz="4" w:space="0" w:color="auto"/>
            </w:tcBorders>
            <w:shd w:val="clear" w:color="auto" w:fill="D9EAF7"/>
            <w:vAlign w:val="center"/>
            <w:hideMark/>
          </w:tcPr>
          <w:p w14:paraId="0BEED381" w14:textId="77777777" w:rsidR="003E5A22" w:rsidRPr="00FF3B2A" w:rsidRDefault="003E5A22" w:rsidP="001F4219">
            <w:pPr>
              <w:rPr>
                <w:rFonts w:asciiTheme="majorHAnsi" w:hAnsiTheme="majorHAnsi" w:cstheme="majorHAnsi"/>
                <w:b/>
                <w:bCs/>
                <w:sz w:val="22"/>
                <w:szCs w:val="22"/>
              </w:rPr>
            </w:pPr>
          </w:p>
        </w:tc>
        <w:tc>
          <w:tcPr>
            <w:tcW w:w="937" w:type="dxa"/>
            <w:tcBorders>
              <w:top w:val="nil"/>
              <w:left w:val="nil"/>
              <w:bottom w:val="single" w:sz="4" w:space="0" w:color="auto"/>
              <w:right w:val="single" w:sz="4" w:space="0" w:color="auto"/>
            </w:tcBorders>
            <w:shd w:val="clear" w:color="auto" w:fill="D9EAF7"/>
            <w:vAlign w:val="center"/>
            <w:hideMark/>
          </w:tcPr>
          <w:p w14:paraId="6434C152"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female</w:t>
            </w:r>
          </w:p>
        </w:tc>
        <w:tc>
          <w:tcPr>
            <w:tcW w:w="1052" w:type="dxa"/>
            <w:tcBorders>
              <w:top w:val="nil"/>
              <w:left w:val="nil"/>
              <w:bottom w:val="single" w:sz="4" w:space="0" w:color="auto"/>
              <w:right w:val="single" w:sz="4" w:space="0" w:color="auto"/>
            </w:tcBorders>
            <w:shd w:val="clear" w:color="auto" w:fill="D9EAF7"/>
            <w:vAlign w:val="center"/>
            <w:hideMark/>
          </w:tcPr>
          <w:p w14:paraId="56E94F3D"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ethnic minority</w:t>
            </w:r>
          </w:p>
        </w:tc>
        <w:tc>
          <w:tcPr>
            <w:tcW w:w="1122" w:type="dxa"/>
            <w:tcBorders>
              <w:top w:val="nil"/>
              <w:left w:val="nil"/>
              <w:bottom w:val="single" w:sz="4" w:space="0" w:color="auto"/>
              <w:right w:val="single" w:sz="4" w:space="0" w:color="auto"/>
            </w:tcBorders>
            <w:shd w:val="clear" w:color="auto" w:fill="D9EAF7"/>
            <w:vAlign w:val="center"/>
            <w:hideMark/>
          </w:tcPr>
          <w:p w14:paraId="4F91B8F1"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other than White</w:t>
            </w:r>
          </w:p>
        </w:tc>
        <w:tc>
          <w:tcPr>
            <w:tcW w:w="1069" w:type="dxa"/>
            <w:tcBorders>
              <w:top w:val="nil"/>
              <w:left w:val="nil"/>
              <w:bottom w:val="single" w:sz="4" w:space="0" w:color="auto"/>
              <w:right w:val="single" w:sz="4" w:space="0" w:color="auto"/>
            </w:tcBorders>
            <w:shd w:val="clear" w:color="auto" w:fill="D9EAF7"/>
            <w:vAlign w:val="center"/>
            <w:hideMark/>
          </w:tcPr>
          <w:p w14:paraId="2470D0F7"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xml:space="preserve">% </w:t>
            </w:r>
            <w:proofErr w:type="gramStart"/>
            <w:r w:rsidRPr="00FF3B2A">
              <w:rPr>
                <w:rFonts w:asciiTheme="majorHAnsi" w:hAnsiTheme="majorHAnsi" w:cstheme="majorHAnsi"/>
                <w:b/>
                <w:bCs/>
                <w:sz w:val="22"/>
                <w:szCs w:val="22"/>
              </w:rPr>
              <w:t>identify</w:t>
            </w:r>
            <w:proofErr w:type="gramEnd"/>
            <w:r w:rsidRPr="00FF3B2A">
              <w:rPr>
                <w:rFonts w:asciiTheme="majorHAnsi" w:hAnsiTheme="majorHAnsi" w:cstheme="majorHAnsi"/>
                <w:b/>
                <w:bCs/>
                <w:sz w:val="22"/>
                <w:szCs w:val="22"/>
              </w:rPr>
              <w:t xml:space="preserve"> as LGBT+</w:t>
            </w:r>
          </w:p>
        </w:tc>
        <w:tc>
          <w:tcPr>
            <w:tcW w:w="1199" w:type="dxa"/>
            <w:tcBorders>
              <w:top w:val="nil"/>
              <w:left w:val="nil"/>
              <w:bottom w:val="single" w:sz="4" w:space="0" w:color="auto"/>
              <w:right w:val="single" w:sz="4" w:space="0" w:color="auto"/>
            </w:tcBorders>
            <w:shd w:val="clear" w:color="auto" w:fill="D9EAF7"/>
            <w:vAlign w:val="center"/>
            <w:hideMark/>
          </w:tcPr>
          <w:p w14:paraId="170D5E49"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with disability</w:t>
            </w:r>
          </w:p>
        </w:tc>
      </w:tr>
      <w:tr w:rsidR="003E5A22" w:rsidRPr="00FF3B2A" w14:paraId="66110164" w14:textId="77777777" w:rsidTr="001F4219">
        <w:trPr>
          <w:trHeight w:val="600"/>
        </w:trPr>
        <w:tc>
          <w:tcPr>
            <w:tcW w:w="1420" w:type="dxa"/>
            <w:tcBorders>
              <w:top w:val="nil"/>
              <w:left w:val="single" w:sz="4" w:space="0" w:color="auto"/>
              <w:bottom w:val="single" w:sz="4" w:space="0" w:color="auto"/>
              <w:right w:val="single" w:sz="4" w:space="0" w:color="auto"/>
            </w:tcBorders>
            <w:vAlign w:val="center"/>
            <w:hideMark/>
          </w:tcPr>
          <w:p w14:paraId="1315FCD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Police Officers</w:t>
            </w:r>
          </w:p>
        </w:tc>
        <w:tc>
          <w:tcPr>
            <w:tcW w:w="937" w:type="dxa"/>
            <w:tcBorders>
              <w:top w:val="nil"/>
              <w:left w:val="nil"/>
              <w:bottom w:val="single" w:sz="4" w:space="0" w:color="auto"/>
              <w:right w:val="single" w:sz="4" w:space="0" w:color="auto"/>
            </w:tcBorders>
            <w:vAlign w:val="center"/>
            <w:hideMark/>
          </w:tcPr>
          <w:p w14:paraId="4D90862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38.7%</w:t>
            </w:r>
          </w:p>
        </w:tc>
        <w:tc>
          <w:tcPr>
            <w:tcW w:w="1052" w:type="dxa"/>
            <w:tcBorders>
              <w:top w:val="nil"/>
              <w:left w:val="nil"/>
              <w:bottom w:val="single" w:sz="4" w:space="0" w:color="auto"/>
              <w:right w:val="single" w:sz="4" w:space="0" w:color="auto"/>
            </w:tcBorders>
            <w:vAlign w:val="center"/>
            <w:hideMark/>
          </w:tcPr>
          <w:p w14:paraId="3C77C17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4.9%</w:t>
            </w:r>
          </w:p>
        </w:tc>
        <w:tc>
          <w:tcPr>
            <w:tcW w:w="1122" w:type="dxa"/>
            <w:tcBorders>
              <w:top w:val="nil"/>
              <w:left w:val="nil"/>
              <w:bottom w:val="single" w:sz="4" w:space="0" w:color="auto"/>
              <w:right w:val="single" w:sz="4" w:space="0" w:color="auto"/>
            </w:tcBorders>
            <w:vAlign w:val="center"/>
            <w:hideMark/>
          </w:tcPr>
          <w:p w14:paraId="5946B62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069" w:type="dxa"/>
            <w:tcBorders>
              <w:top w:val="nil"/>
              <w:left w:val="nil"/>
              <w:bottom w:val="single" w:sz="4" w:space="0" w:color="auto"/>
              <w:right w:val="single" w:sz="4" w:space="0" w:color="auto"/>
            </w:tcBorders>
            <w:vAlign w:val="center"/>
            <w:hideMark/>
          </w:tcPr>
          <w:p w14:paraId="08C68C3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5.4%</w:t>
            </w:r>
          </w:p>
        </w:tc>
        <w:tc>
          <w:tcPr>
            <w:tcW w:w="1199" w:type="dxa"/>
            <w:tcBorders>
              <w:top w:val="nil"/>
              <w:left w:val="nil"/>
              <w:bottom w:val="single" w:sz="4" w:space="0" w:color="auto"/>
              <w:right w:val="single" w:sz="4" w:space="0" w:color="auto"/>
            </w:tcBorders>
            <w:vAlign w:val="center"/>
            <w:hideMark/>
          </w:tcPr>
          <w:p w14:paraId="43FD437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5.5%</w:t>
            </w:r>
          </w:p>
        </w:tc>
      </w:tr>
      <w:tr w:rsidR="003E5A22" w:rsidRPr="00FF3B2A" w14:paraId="22433B68" w14:textId="77777777" w:rsidTr="001F4219">
        <w:trPr>
          <w:trHeight w:val="300"/>
        </w:trPr>
        <w:tc>
          <w:tcPr>
            <w:tcW w:w="1420" w:type="dxa"/>
            <w:tcBorders>
              <w:top w:val="nil"/>
              <w:left w:val="single" w:sz="4" w:space="0" w:color="auto"/>
              <w:bottom w:val="single" w:sz="4" w:space="0" w:color="auto"/>
              <w:right w:val="single" w:sz="4" w:space="0" w:color="auto"/>
            </w:tcBorders>
            <w:vAlign w:val="center"/>
            <w:hideMark/>
          </w:tcPr>
          <w:p w14:paraId="356F542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Police Staff</w:t>
            </w:r>
          </w:p>
        </w:tc>
        <w:tc>
          <w:tcPr>
            <w:tcW w:w="937" w:type="dxa"/>
            <w:tcBorders>
              <w:top w:val="nil"/>
              <w:left w:val="nil"/>
              <w:bottom w:val="single" w:sz="4" w:space="0" w:color="auto"/>
              <w:right w:val="single" w:sz="4" w:space="0" w:color="auto"/>
            </w:tcBorders>
            <w:vAlign w:val="center"/>
            <w:hideMark/>
          </w:tcPr>
          <w:p w14:paraId="0AFB916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65.5%</w:t>
            </w:r>
          </w:p>
        </w:tc>
        <w:tc>
          <w:tcPr>
            <w:tcW w:w="1052" w:type="dxa"/>
            <w:tcBorders>
              <w:top w:val="nil"/>
              <w:left w:val="nil"/>
              <w:bottom w:val="single" w:sz="4" w:space="0" w:color="auto"/>
              <w:right w:val="single" w:sz="4" w:space="0" w:color="auto"/>
            </w:tcBorders>
            <w:vAlign w:val="center"/>
            <w:hideMark/>
          </w:tcPr>
          <w:p w14:paraId="7005788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5.5%</w:t>
            </w:r>
          </w:p>
        </w:tc>
        <w:tc>
          <w:tcPr>
            <w:tcW w:w="1122" w:type="dxa"/>
            <w:tcBorders>
              <w:top w:val="nil"/>
              <w:left w:val="nil"/>
              <w:bottom w:val="single" w:sz="4" w:space="0" w:color="auto"/>
              <w:right w:val="single" w:sz="4" w:space="0" w:color="auto"/>
            </w:tcBorders>
            <w:vAlign w:val="center"/>
            <w:hideMark/>
          </w:tcPr>
          <w:p w14:paraId="1CEDACA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c>
          <w:tcPr>
            <w:tcW w:w="1069" w:type="dxa"/>
            <w:tcBorders>
              <w:top w:val="nil"/>
              <w:left w:val="nil"/>
              <w:bottom w:val="single" w:sz="4" w:space="0" w:color="auto"/>
              <w:right w:val="single" w:sz="4" w:space="0" w:color="auto"/>
            </w:tcBorders>
            <w:vAlign w:val="center"/>
            <w:hideMark/>
          </w:tcPr>
          <w:p w14:paraId="65058C2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4.6%</w:t>
            </w:r>
          </w:p>
        </w:tc>
        <w:tc>
          <w:tcPr>
            <w:tcW w:w="1199" w:type="dxa"/>
            <w:tcBorders>
              <w:top w:val="nil"/>
              <w:left w:val="nil"/>
              <w:bottom w:val="single" w:sz="4" w:space="0" w:color="auto"/>
              <w:right w:val="single" w:sz="4" w:space="0" w:color="auto"/>
            </w:tcBorders>
            <w:vAlign w:val="center"/>
            <w:hideMark/>
          </w:tcPr>
          <w:p w14:paraId="20DEE6A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7.4%</w:t>
            </w:r>
          </w:p>
        </w:tc>
      </w:tr>
      <w:tr w:rsidR="003E5A22" w:rsidRPr="00FF3B2A" w14:paraId="13CFAE84" w14:textId="77777777" w:rsidTr="001F4219">
        <w:trPr>
          <w:trHeight w:val="300"/>
        </w:trPr>
        <w:tc>
          <w:tcPr>
            <w:tcW w:w="1420" w:type="dxa"/>
            <w:tcBorders>
              <w:top w:val="nil"/>
              <w:left w:val="single" w:sz="4" w:space="0" w:color="auto"/>
              <w:bottom w:val="single" w:sz="4" w:space="0" w:color="auto"/>
              <w:right w:val="single" w:sz="4" w:space="0" w:color="auto"/>
            </w:tcBorders>
            <w:vAlign w:val="center"/>
            <w:hideMark/>
          </w:tcPr>
          <w:p w14:paraId="084ADB1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Specials</w:t>
            </w:r>
          </w:p>
        </w:tc>
        <w:tc>
          <w:tcPr>
            <w:tcW w:w="937" w:type="dxa"/>
            <w:tcBorders>
              <w:top w:val="nil"/>
              <w:left w:val="nil"/>
              <w:bottom w:val="single" w:sz="4" w:space="0" w:color="auto"/>
              <w:right w:val="single" w:sz="4" w:space="0" w:color="auto"/>
            </w:tcBorders>
            <w:vAlign w:val="center"/>
            <w:hideMark/>
          </w:tcPr>
          <w:p w14:paraId="3AC4318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17.3%</w:t>
            </w:r>
          </w:p>
        </w:tc>
        <w:tc>
          <w:tcPr>
            <w:tcW w:w="1052" w:type="dxa"/>
            <w:tcBorders>
              <w:top w:val="nil"/>
              <w:left w:val="nil"/>
              <w:bottom w:val="single" w:sz="4" w:space="0" w:color="auto"/>
              <w:right w:val="single" w:sz="4" w:space="0" w:color="auto"/>
            </w:tcBorders>
            <w:vAlign w:val="center"/>
            <w:hideMark/>
          </w:tcPr>
          <w:p w14:paraId="13AC49D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8.0%</w:t>
            </w:r>
          </w:p>
        </w:tc>
        <w:tc>
          <w:tcPr>
            <w:tcW w:w="1122" w:type="dxa"/>
            <w:tcBorders>
              <w:top w:val="nil"/>
              <w:left w:val="nil"/>
              <w:bottom w:val="single" w:sz="4" w:space="0" w:color="auto"/>
              <w:right w:val="single" w:sz="4" w:space="0" w:color="auto"/>
            </w:tcBorders>
            <w:vAlign w:val="center"/>
            <w:hideMark/>
          </w:tcPr>
          <w:p w14:paraId="539A132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8.0%</w:t>
            </w:r>
          </w:p>
        </w:tc>
        <w:tc>
          <w:tcPr>
            <w:tcW w:w="1069" w:type="dxa"/>
            <w:tcBorders>
              <w:top w:val="nil"/>
              <w:left w:val="nil"/>
              <w:bottom w:val="single" w:sz="4" w:space="0" w:color="auto"/>
              <w:right w:val="single" w:sz="4" w:space="0" w:color="auto"/>
            </w:tcBorders>
            <w:vAlign w:val="center"/>
            <w:hideMark/>
          </w:tcPr>
          <w:p w14:paraId="58DE7D2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2.7%</w:t>
            </w:r>
          </w:p>
        </w:tc>
        <w:tc>
          <w:tcPr>
            <w:tcW w:w="1199" w:type="dxa"/>
            <w:tcBorders>
              <w:top w:val="nil"/>
              <w:left w:val="nil"/>
              <w:bottom w:val="single" w:sz="4" w:space="0" w:color="auto"/>
              <w:right w:val="single" w:sz="4" w:space="0" w:color="auto"/>
            </w:tcBorders>
            <w:vAlign w:val="center"/>
            <w:hideMark/>
          </w:tcPr>
          <w:p w14:paraId="6A74899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14.7%</w:t>
            </w:r>
          </w:p>
        </w:tc>
      </w:tr>
      <w:tr w:rsidR="003E5A22" w:rsidRPr="00FF3B2A" w14:paraId="747A6E38" w14:textId="77777777" w:rsidTr="001F4219">
        <w:trPr>
          <w:trHeight w:val="300"/>
        </w:trPr>
        <w:tc>
          <w:tcPr>
            <w:tcW w:w="1420" w:type="dxa"/>
            <w:tcBorders>
              <w:top w:val="nil"/>
              <w:left w:val="single" w:sz="4" w:space="0" w:color="auto"/>
              <w:bottom w:val="single" w:sz="4" w:space="0" w:color="auto"/>
              <w:right w:val="single" w:sz="4" w:space="0" w:color="auto"/>
            </w:tcBorders>
            <w:vAlign w:val="center"/>
            <w:hideMark/>
          </w:tcPr>
          <w:p w14:paraId="2166C21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Volunteers</w:t>
            </w:r>
          </w:p>
        </w:tc>
        <w:tc>
          <w:tcPr>
            <w:tcW w:w="937" w:type="dxa"/>
            <w:tcBorders>
              <w:top w:val="nil"/>
              <w:left w:val="nil"/>
              <w:bottom w:val="single" w:sz="4" w:space="0" w:color="auto"/>
              <w:right w:val="single" w:sz="4" w:space="0" w:color="auto"/>
            </w:tcBorders>
            <w:vAlign w:val="center"/>
            <w:hideMark/>
          </w:tcPr>
          <w:p w14:paraId="7E2FBDE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46.7%</w:t>
            </w:r>
          </w:p>
        </w:tc>
        <w:tc>
          <w:tcPr>
            <w:tcW w:w="1052" w:type="dxa"/>
            <w:tcBorders>
              <w:top w:val="nil"/>
              <w:left w:val="nil"/>
              <w:bottom w:val="single" w:sz="4" w:space="0" w:color="auto"/>
              <w:right w:val="single" w:sz="4" w:space="0" w:color="auto"/>
            </w:tcBorders>
            <w:vAlign w:val="center"/>
            <w:hideMark/>
          </w:tcPr>
          <w:p w14:paraId="0895E5F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6.7%</w:t>
            </w:r>
          </w:p>
        </w:tc>
        <w:tc>
          <w:tcPr>
            <w:tcW w:w="1122" w:type="dxa"/>
            <w:tcBorders>
              <w:top w:val="nil"/>
              <w:left w:val="nil"/>
              <w:bottom w:val="single" w:sz="4" w:space="0" w:color="auto"/>
              <w:right w:val="single" w:sz="4" w:space="0" w:color="auto"/>
            </w:tcBorders>
            <w:vAlign w:val="center"/>
            <w:hideMark/>
          </w:tcPr>
          <w:p w14:paraId="79A42FD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5.0%</w:t>
            </w:r>
          </w:p>
        </w:tc>
        <w:tc>
          <w:tcPr>
            <w:tcW w:w="1069" w:type="dxa"/>
            <w:tcBorders>
              <w:top w:val="nil"/>
              <w:left w:val="nil"/>
              <w:bottom w:val="single" w:sz="4" w:space="0" w:color="auto"/>
              <w:right w:val="single" w:sz="4" w:space="0" w:color="auto"/>
            </w:tcBorders>
            <w:vAlign w:val="center"/>
            <w:hideMark/>
          </w:tcPr>
          <w:p w14:paraId="2ACC0F4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5.0%</w:t>
            </w:r>
          </w:p>
        </w:tc>
        <w:tc>
          <w:tcPr>
            <w:tcW w:w="1199" w:type="dxa"/>
            <w:tcBorders>
              <w:top w:val="nil"/>
              <w:left w:val="nil"/>
              <w:bottom w:val="single" w:sz="4" w:space="0" w:color="auto"/>
              <w:right w:val="single" w:sz="4" w:space="0" w:color="auto"/>
            </w:tcBorders>
            <w:vAlign w:val="center"/>
            <w:hideMark/>
          </w:tcPr>
          <w:p w14:paraId="71736F1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3.3%</w:t>
            </w:r>
          </w:p>
        </w:tc>
      </w:tr>
      <w:tr w:rsidR="003E5A22" w:rsidRPr="00FF3B2A" w14:paraId="6BC9C841" w14:textId="77777777" w:rsidTr="001F4219">
        <w:trPr>
          <w:trHeight w:val="300"/>
        </w:trPr>
        <w:tc>
          <w:tcPr>
            <w:tcW w:w="1420" w:type="dxa"/>
            <w:tcBorders>
              <w:top w:val="nil"/>
              <w:left w:val="single" w:sz="4" w:space="0" w:color="auto"/>
              <w:bottom w:val="single" w:sz="4" w:space="0" w:color="auto"/>
              <w:right w:val="single" w:sz="4" w:space="0" w:color="auto"/>
            </w:tcBorders>
            <w:vAlign w:val="center"/>
            <w:hideMark/>
          </w:tcPr>
          <w:p w14:paraId="17E34DA9"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xml:space="preserve">Total </w:t>
            </w:r>
          </w:p>
        </w:tc>
        <w:tc>
          <w:tcPr>
            <w:tcW w:w="937" w:type="dxa"/>
            <w:tcBorders>
              <w:top w:val="nil"/>
              <w:left w:val="nil"/>
              <w:bottom w:val="single" w:sz="4" w:space="0" w:color="auto"/>
              <w:right w:val="single" w:sz="4" w:space="0" w:color="auto"/>
            </w:tcBorders>
            <w:vAlign w:val="center"/>
            <w:hideMark/>
          </w:tcPr>
          <w:p w14:paraId="062714DB"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50.2%</w:t>
            </w:r>
          </w:p>
        </w:tc>
        <w:tc>
          <w:tcPr>
            <w:tcW w:w="1052" w:type="dxa"/>
            <w:tcBorders>
              <w:top w:val="nil"/>
              <w:left w:val="nil"/>
              <w:bottom w:val="single" w:sz="4" w:space="0" w:color="auto"/>
              <w:right w:val="single" w:sz="4" w:space="0" w:color="auto"/>
            </w:tcBorders>
            <w:vAlign w:val="center"/>
            <w:hideMark/>
          </w:tcPr>
          <w:p w14:paraId="2457BB79"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5.2%</w:t>
            </w:r>
          </w:p>
        </w:tc>
        <w:tc>
          <w:tcPr>
            <w:tcW w:w="1122" w:type="dxa"/>
            <w:tcBorders>
              <w:top w:val="nil"/>
              <w:left w:val="nil"/>
              <w:bottom w:val="single" w:sz="4" w:space="0" w:color="auto"/>
              <w:right w:val="single" w:sz="4" w:space="0" w:color="auto"/>
            </w:tcBorders>
            <w:vAlign w:val="center"/>
            <w:hideMark/>
          </w:tcPr>
          <w:p w14:paraId="54BFE759"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3.4%</w:t>
            </w:r>
          </w:p>
        </w:tc>
        <w:tc>
          <w:tcPr>
            <w:tcW w:w="1069" w:type="dxa"/>
            <w:tcBorders>
              <w:top w:val="nil"/>
              <w:left w:val="nil"/>
              <w:bottom w:val="single" w:sz="4" w:space="0" w:color="auto"/>
              <w:right w:val="single" w:sz="4" w:space="0" w:color="auto"/>
            </w:tcBorders>
            <w:vAlign w:val="center"/>
            <w:hideMark/>
          </w:tcPr>
          <w:p w14:paraId="611B2BBA"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5.0%</w:t>
            </w:r>
          </w:p>
        </w:tc>
        <w:tc>
          <w:tcPr>
            <w:tcW w:w="1199" w:type="dxa"/>
            <w:tcBorders>
              <w:top w:val="nil"/>
              <w:left w:val="nil"/>
              <w:bottom w:val="single" w:sz="4" w:space="0" w:color="auto"/>
              <w:right w:val="single" w:sz="4" w:space="0" w:color="auto"/>
            </w:tcBorders>
            <w:vAlign w:val="center"/>
            <w:hideMark/>
          </w:tcPr>
          <w:p w14:paraId="6A697C13"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6.4%</w:t>
            </w:r>
          </w:p>
        </w:tc>
      </w:tr>
    </w:tbl>
    <w:p w14:paraId="37146046" w14:textId="77777777" w:rsidR="003E5A22" w:rsidRPr="00FF3B2A" w:rsidRDefault="003E5A22" w:rsidP="003E5A22">
      <w:pPr>
        <w:rPr>
          <w:rFonts w:asciiTheme="majorHAnsi" w:hAnsiTheme="majorHAnsi" w:cstheme="majorHAnsi"/>
          <w:sz w:val="22"/>
          <w:szCs w:val="22"/>
        </w:rPr>
      </w:pPr>
    </w:p>
    <w:tbl>
      <w:tblPr>
        <w:tblW w:w="6804" w:type="dxa"/>
        <w:tblInd w:w="-5" w:type="dxa"/>
        <w:tblLayout w:type="fixed"/>
        <w:tblLook w:val="04A0" w:firstRow="1" w:lastRow="0" w:firstColumn="1" w:lastColumn="0" w:noHBand="0" w:noVBand="1"/>
      </w:tblPr>
      <w:tblGrid>
        <w:gridCol w:w="1440"/>
        <w:gridCol w:w="938"/>
        <w:gridCol w:w="32"/>
        <w:gridCol w:w="1052"/>
        <w:gridCol w:w="45"/>
        <w:gridCol w:w="1154"/>
        <w:gridCol w:w="17"/>
        <w:gridCol w:w="992"/>
        <w:gridCol w:w="68"/>
        <w:gridCol w:w="1066"/>
      </w:tblGrid>
      <w:tr w:rsidR="003E5A22" w:rsidRPr="00FF3B2A" w14:paraId="0A98BB92" w14:textId="77777777" w:rsidTr="001F4219">
        <w:trPr>
          <w:trHeight w:val="293"/>
        </w:trPr>
        <w:tc>
          <w:tcPr>
            <w:tcW w:w="1440" w:type="dxa"/>
            <w:vMerge w:val="restart"/>
            <w:tcBorders>
              <w:top w:val="single" w:sz="4" w:space="0" w:color="auto"/>
              <w:left w:val="single" w:sz="4" w:space="0" w:color="auto"/>
              <w:bottom w:val="single" w:sz="4" w:space="0" w:color="000000"/>
              <w:right w:val="single" w:sz="4" w:space="0" w:color="auto"/>
            </w:tcBorders>
            <w:shd w:val="clear" w:color="auto" w:fill="D9EAF7"/>
            <w:vAlign w:val="center"/>
            <w:hideMark/>
          </w:tcPr>
          <w:p w14:paraId="23BE1E3F"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Section</w:t>
            </w:r>
          </w:p>
        </w:tc>
        <w:tc>
          <w:tcPr>
            <w:tcW w:w="5364" w:type="dxa"/>
            <w:gridSpan w:val="9"/>
            <w:tcBorders>
              <w:top w:val="single" w:sz="4" w:space="0" w:color="auto"/>
              <w:left w:val="nil"/>
              <w:bottom w:val="single" w:sz="4" w:space="0" w:color="auto"/>
              <w:right w:val="single" w:sz="4" w:space="0" w:color="auto"/>
            </w:tcBorders>
            <w:shd w:val="clear" w:color="auto" w:fill="D9EAF7"/>
            <w:hideMark/>
          </w:tcPr>
          <w:p w14:paraId="4F9B0EEF"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Q2 2025/2026</w:t>
            </w:r>
          </w:p>
        </w:tc>
      </w:tr>
      <w:tr w:rsidR="003E5A22" w:rsidRPr="00FF3B2A" w14:paraId="7AC28294" w14:textId="77777777" w:rsidTr="001F4219">
        <w:trPr>
          <w:trHeight w:val="600"/>
        </w:trPr>
        <w:tc>
          <w:tcPr>
            <w:tcW w:w="1440" w:type="dxa"/>
            <w:vMerge/>
            <w:tcBorders>
              <w:top w:val="single" w:sz="4" w:space="0" w:color="auto"/>
              <w:left w:val="single" w:sz="4" w:space="0" w:color="auto"/>
              <w:bottom w:val="single" w:sz="4" w:space="0" w:color="000000"/>
              <w:right w:val="single" w:sz="4" w:space="0" w:color="auto"/>
            </w:tcBorders>
            <w:shd w:val="clear" w:color="auto" w:fill="D9EAF7"/>
            <w:vAlign w:val="center"/>
            <w:hideMark/>
          </w:tcPr>
          <w:p w14:paraId="2060943A" w14:textId="77777777" w:rsidR="003E5A22" w:rsidRPr="00FF3B2A" w:rsidRDefault="003E5A22" w:rsidP="001F4219">
            <w:pPr>
              <w:rPr>
                <w:rFonts w:asciiTheme="majorHAnsi" w:hAnsiTheme="majorHAnsi" w:cstheme="majorHAnsi"/>
                <w:b/>
                <w:bCs/>
                <w:sz w:val="22"/>
                <w:szCs w:val="22"/>
              </w:rPr>
            </w:pPr>
          </w:p>
        </w:tc>
        <w:tc>
          <w:tcPr>
            <w:tcW w:w="938" w:type="dxa"/>
            <w:tcBorders>
              <w:top w:val="nil"/>
              <w:left w:val="nil"/>
              <w:bottom w:val="single" w:sz="4" w:space="0" w:color="auto"/>
              <w:right w:val="single" w:sz="4" w:space="0" w:color="auto"/>
            </w:tcBorders>
            <w:shd w:val="clear" w:color="auto" w:fill="D9EAF7"/>
            <w:vAlign w:val="center"/>
            <w:hideMark/>
          </w:tcPr>
          <w:p w14:paraId="342333C9"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female</w:t>
            </w:r>
          </w:p>
        </w:tc>
        <w:tc>
          <w:tcPr>
            <w:tcW w:w="1129" w:type="dxa"/>
            <w:gridSpan w:val="3"/>
            <w:tcBorders>
              <w:top w:val="nil"/>
              <w:left w:val="nil"/>
              <w:bottom w:val="single" w:sz="4" w:space="0" w:color="auto"/>
              <w:right w:val="single" w:sz="4" w:space="0" w:color="auto"/>
            </w:tcBorders>
            <w:shd w:val="clear" w:color="auto" w:fill="D9EAF7"/>
            <w:vAlign w:val="center"/>
            <w:hideMark/>
          </w:tcPr>
          <w:p w14:paraId="45868122"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ethnic minority</w:t>
            </w:r>
          </w:p>
        </w:tc>
        <w:tc>
          <w:tcPr>
            <w:tcW w:w="1154" w:type="dxa"/>
            <w:tcBorders>
              <w:top w:val="nil"/>
              <w:left w:val="nil"/>
              <w:bottom w:val="single" w:sz="4" w:space="0" w:color="auto"/>
              <w:right w:val="single" w:sz="4" w:space="0" w:color="auto"/>
            </w:tcBorders>
            <w:shd w:val="clear" w:color="auto" w:fill="D9EAF7"/>
            <w:vAlign w:val="center"/>
            <w:hideMark/>
          </w:tcPr>
          <w:p w14:paraId="5414CA65"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other than White</w:t>
            </w:r>
          </w:p>
        </w:tc>
        <w:tc>
          <w:tcPr>
            <w:tcW w:w="1077" w:type="dxa"/>
            <w:gridSpan w:val="3"/>
            <w:tcBorders>
              <w:top w:val="nil"/>
              <w:left w:val="nil"/>
              <w:bottom w:val="single" w:sz="4" w:space="0" w:color="auto"/>
              <w:right w:val="single" w:sz="4" w:space="0" w:color="auto"/>
            </w:tcBorders>
            <w:shd w:val="clear" w:color="auto" w:fill="D9EAF7"/>
            <w:vAlign w:val="center"/>
            <w:hideMark/>
          </w:tcPr>
          <w:p w14:paraId="3CA564C0"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xml:space="preserve">% </w:t>
            </w:r>
            <w:proofErr w:type="gramStart"/>
            <w:r w:rsidRPr="00FF3B2A">
              <w:rPr>
                <w:rFonts w:asciiTheme="majorHAnsi" w:hAnsiTheme="majorHAnsi" w:cstheme="majorHAnsi"/>
                <w:b/>
                <w:bCs/>
                <w:sz w:val="22"/>
                <w:szCs w:val="22"/>
              </w:rPr>
              <w:t>identify</w:t>
            </w:r>
            <w:proofErr w:type="gramEnd"/>
            <w:r w:rsidRPr="00FF3B2A">
              <w:rPr>
                <w:rFonts w:asciiTheme="majorHAnsi" w:hAnsiTheme="majorHAnsi" w:cstheme="majorHAnsi"/>
                <w:b/>
                <w:bCs/>
                <w:sz w:val="22"/>
                <w:szCs w:val="22"/>
              </w:rPr>
              <w:t xml:space="preserve"> as LGBT+</w:t>
            </w:r>
          </w:p>
        </w:tc>
        <w:tc>
          <w:tcPr>
            <w:tcW w:w="1066" w:type="dxa"/>
            <w:tcBorders>
              <w:top w:val="nil"/>
              <w:left w:val="nil"/>
              <w:bottom w:val="single" w:sz="4" w:space="0" w:color="auto"/>
              <w:right w:val="single" w:sz="4" w:space="0" w:color="auto"/>
            </w:tcBorders>
            <w:shd w:val="clear" w:color="auto" w:fill="D9EAF7"/>
            <w:vAlign w:val="center"/>
            <w:hideMark/>
          </w:tcPr>
          <w:p w14:paraId="3016EE58"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with disability</w:t>
            </w:r>
          </w:p>
        </w:tc>
      </w:tr>
      <w:tr w:rsidR="003E5A22" w:rsidRPr="00FF3B2A" w14:paraId="217FCB73" w14:textId="77777777" w:rsidTr="001F4219">
        <w:trPr>
          <w:trHeight w:val="600"/>
        </w:trPr>
        <w:tc>
          <w:tcPr>
            <w:tcW w:w="1440" w:type="dxa"/>
            <w:tcBorders>
              <w:top w:val="nil"/>
              <w:left w:val="single" w:sz="4" w:space="0" w:color="auto"/>
              <w:bottom w:val="single" w:sz="4" w:space="0" w:color="auto"/>
              <w:right w:val="single" w:sz="4" w:space="0" w:color="auto"/>
            </w:tcBorders>
            <w:vAlign w:val="center"/>
            <w:hideMark/>
          </w:tcPr>
          <w:p w14:paraId="1318551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Police Officers</w:t>
            </w:r>
          </w:p>
        </w:tc>
        <w:tc>
          <w:tcPr>
            <w:tcW w:w="938" w:type="dxa"/>
            <w:tcBorders>
              <w:top w:val="nil"/>
              <w:left w:val="nil"/>
              <w:bottom w:val="single" w:sz="4" w:space="0" w:color="auto"/>
              <w:right w:val="single" w:sz="4" w:space="0" w:color="auto"/>
            </w:tcBorders>
            <w:vAlign w:val="center"/>
            <w:hideMark/>
          </w:tcPr>
          <w:p w14:paraId="2785076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39.4%</w:t>
            </w:r>
          </w:p>
        </w:tc>
        <w:tc>
          <w:tcPr>
            <w:tcW w:w="1129" w:type="dxa"/>
            <w:gridSpan w:val="3"/>
            <w:tcBorders>
              <w:top w:val="nil"/>
              <w:left w:val="nil"/>
              <w:bottom w:val="single" w:sz="4" w:space="0" w:color="auto"/>
              <w:right w:val="single" w:sz="4" w:space="0" w:color="auto"/>
            </w:tcBorders>
            <w:vAlign w:val="center"/>
            <w:hideMark/>
          </w:tcPr>
          <w:p w14:paraId="357AEA0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4.9%</w:t>
            </w:r>
          </w:p>
        </w:tc>
        <w:tc>
          <w:tcPr>
            <w:tcW w:w="1154" w:type="dxa"/>
            <w:tcBorders>
              <w:top w:val="nil"/>
              <w:left w:val="nil"/>
              <w:bottom w:val="single" w:sz="4" w:space="0" w:color="auto"/>
              <w:right w:val="single" w:sz="4" w:space="0" w:color="auto"/>
            </w:tcBorders>
            <w:vAlign w:val="center"/>
            <w:hideMark/>
          </w:tcPr>
          <w:p w14:paraId="47707A3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077" w:type="dxa"/>
            <w:gridSpan w:val="3"/>
            <w:tcBorders>
              <w:top w:val="nil"/>
              <w:left w:val="nil"/>
              <w:bottom w:val="single" w:sz="4" w:space="0" w:color="auto"/>
              <w:right w:val="single" w:sz="4" w:space="0" w:color="auto"/>
            </w:tcBorders>
            <w:vAlign w:val="center"/>
            <w:hideMark/>
          </w:tcPr>
          <w:p w14:paraId="410E476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5.4%</w:t>
            </w:r>
          </w:p>
        </w:tc>
        <w:tc>
          <w:tcPr>
            <w:tcW w:w="1066" w:type="dxa"/>
            <w:tcBorders>
              <w:top w:val="nil"/>
              <w:left w:val="nil"/>
              <w:bottom w:val="single" w:sz="4" w:space="0" w:color="auto"/>
              <w:right w:val="single" w:sz="4" w:space="0" w:color="auto"/>
            </w:tcBorders>
            <w:vAlign w:val="center"/>
            <w:hideMark/>
          </w:tcPr>
          <w:p w14:paraId="5BD5508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5.5%</w:t>
            </w:r>
          </w:p>
        </w:tc>
      </w:tr>
      <w:tr w:rsidR="003E5A22" w:rsidRPr="00FF3B2A" w14:paraId="226E3DA8"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3EACC44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Police Staff</w:t>
            </w:r>
          </w:p>
        </w:tc>
        <w:tc>
          <w:tcPr>
            <w:tcW w:w="938" w:type="dxa"/>
            <w:tcBorders>
              <w:top w:val="nil"/>
              <w:left w:val="nil"/>
              <w:bottom w:val="single" w:sz="4" w:space="0" w:color="auto"/>
              <w:right w:val="single" w:sz="4" w:space="0" w:color="auto"/>
            </w:tcBorders>
            <w:vAlign w:val="center"/>
            <w:hideMark/>
          </w:tcPr>
          <w:p w14:paraId="04F2DF4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65.5%</w:t>
            </w:r>
          </w:p>
        </w:tc>
        <w:tc>
          <w:tcPr>
            <w:tcW w:w="1129" w:type="dxa"/>
            <w:gridSpan w:val="3"/>
            <w:tcBorders>
              <w:top w:val="nil"/>
              <w:left w:val="nil"/>
              <w:bottom w:val="single" w:sz="4" w:space="0" w:color="auto"/>
              <w:right w:val="single" w:sz="4" w:space="0" w:color="auto"/>
            </w:tcBorders>
            <w:vAlign w:val="center"/>
            <w:hideMark/>
          </w:tcPr>
          <w:p w14:paraId="746BF6C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5.6%</w:t>
            </w:r>
          </w:p>
        </w:tc>
        <w:tc>
          <w:tcPr>
            <w:tcW w:w="1154" w:type="dxa"/>
            <w:tcBorders>
              <w:top w:val="nil"/>
              <w:left w:val="nil"/>
              <w:bottom w:val="single" w:sz="4" w:space="0" w:color="auto"/>
              <w:right w:val="single" w:sz="4" w:space="0" w:color="auto"/>
            </w:tcBorders>
            <w:vAlign w:val="center"/>
            <w:hideMark/>
          </w:tcPr>
          <w:p w14:paraId="6CE6867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w:t>
            </w:r>
          </w:p>
        </w:tc>
        <w:tc>
          <w:tcPr>
            <w:tcW w:w="1077" w:type="dxa"/>
            <w:gridSpan w:val="3"/>
            <w:tcBorders>
              <w:top w:val="nil"/>
              <w:left w:val="nil"/>
              <w:bottom w:val="single" w:sz="4" w:space="0" w:color="auto"/>
              <w:right w:val="single" w:sz="4" w:space="0" w:color="auto"/>
            </w:tcBorders>
            <w:vAlign w:val="center"/>
            <w:hideMark/>
          </w:tcPr>
          <w:p w14:paraId="62C20F6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4.5%</w:t>
            </w:r>
          </w:p>
        </w:tc>
        <w:tc>
          <w:tcPr>
            <w:tcW w:w="1066" w:type="dxa"/>
            <w:tcBorders>
              <w:top w:val="nil"/>
              <w:left w:val="nil"/>
              <w:bottom w:val="single" w:sz="4" w:space="0" w:color="auto"/>
              <w:right w:val="single" w:sz="4" w:space="0" w:color="auto"/>
            </w:tcBorders>
            <w:vAlign w:val="center"/>
            <w:hideMark/>
          </w:tcPr>
          <w:p w14:paraId="49D5997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7.1%</w:t>
            </w:r>
          </w:p>
        </w:tc>
      </w:tr>
      <w:tr w:rsidR="003E5A22" w:rsidRPr="00FF3B2A" w14:paraId="7CDF57BC"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7A40296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Specials</w:t>
            </w:r>
          </w:p>
        </w:tc>
        <w:tc>
          <w:tcPr>
            <w:tcW w:w="938" w:type="dxa"/>
            <w:tcBorders>
              <w:top w:val="nil"/>
              <w:left w:val="nil"/>
              <w:bottom w:val="single" w:sz="4" w:space="0" w:color="auto"/>
              <w:right w:val="single" w:sz="4" w:space="0" w:color="auto"/>
            </w:tcBorders>
            <w:vAlign w:val="center"/>
            <w:hideMark/>
          </w:tcPr>
          <w:p w14:paraId="0A821AC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20.8%</w:t>
            </w:r>
          </w:p>
        </w:tc>
        <w:tc>
          <w:tcPr>
            <w:tcW w:w="1129" w:type="dxa"/>
            <w:gridSpan w:val="3"/>
            <w:tcBorders>
              <w:top w:val="nil"/>
              <w:left w:val="nil"/>
              <w:bottom w:val="single" w:sz="4" w:space="0" w:color="auto"/>
              <w:right w:val="single" w:sz="4" w:space="0" w:color="auto"/>
            </w:tcBorders>
            <w:vAlign w:val="center"/>
            <w:hideMark/>
          </w:tcPr>
          <w:p w14:paraId="3C4B335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8.3%</w:t>
            </w:r>
          </w:p>
        </w:tc>
        <w:tc>
          <w:tcPr>
            <w:tcW w:w="1154" w:type="dxa"/>
            <w:tcBorders>
              <w:top w:val="nil"/>
              <w:left w:val="nil"/>
              <w:bottom w:val="single" w:sz="4" w:space="0" w:color="auto"/>
              <w:right w:val="single" w:sz="4" w:space="0" w:color="auto"/>
            </w:tcBorders>
            <w:vAlign w:val="center"/>
            <w:hideMark/>
          </w:tcPr>
          <w:p w14:paraId="2BFE718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8.3%</w:t>
            </w:r>
          </w:p>
        </w:tc>
        <w:tc>
          <w:tcPr>
            <w:tcW w:w="1077" w:type="dxa"/>
            <w:gridSpan w:val="3"/>
            <w:tcBorders>
              <w:top w:val="nil"/>
              <w:left w:val="nil"/>
              <w:bottom w:val="single" w:sz="4" w:space="0" w:color="auto"/>
              <w:right w:val="single" w:sz="4" w:space="0" w:color="auto"/>
            </w:tcBorders>
            <w:vAlign w:val="center"/>
            <w:hideMark/>
          </w:tcPr>
          <w:p w14:paraId="5B55C30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2.8%</w:t>
            </w:r>
          </w:p>
        </w:tc>
        <w:tc>
          <w:tcPr>
            <w:tcW w:w="1066" w:type="dxa"/>
            <w:tcBorders>
              <w:top w:val="nil"/>
              <w:left w:val="nil"/>
              <w:bottom w:val="single" w:sz="4" w:space="0" w:color="auto"/>
              <w:right w:val="single" w:sz="4" w:space="0" w:color="auto"/>
            </w:tcBorders>
            <w:vAlign w:val="center"/>
            <w:hideMark/>
          </w:tcPr>
          <w:p w14:paraId="0427908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15.3%</w:t>
            </w:r>
          </w:p>
        </w:tc>
      </w:tr>
      <w:tr w:rsidR="003E5A22" w:rsidRPr="00FF3B2A" w14:paraId="5DF2C41E"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1F35D45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Volunteers</w:t>
            </w:r>
          </w:p>
        </w:tc>
        <w:tc>
          <w:tcPr>
            <w:tcW w:w="938" w:type="dxa"/>
            <w:tcBorders>
              <w:top w:val="nil"/>
              <w:left w:val="nil"/>
              <w:bottom w:val="single" w:sz="4" w:space="0" w:color="auto"/>
              <w:right w:val="single" w:sz="4" w:space="0" w:color="auto"/>
            </w:tcBorders>
            <w:vAlign w:val="center"/>
            <w:hideMark/>
          </w:tcPr>
          <w:p w14:paraId="6F1ED53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46.3%</w:t>
            </w:r>
          </w:p>
        </w:tc>
        <w:tc>
          <w:tcPr>
            <w:tcW w:w="1129" w:type="dxa"/>
            <w:gridSpan w:val="3"/>
            <w:tcBorders>
              <w:top w:val="nil"/>
              <w:left w:val="nil"/>
              <w:bottom w:val="single" w:sz="4" w:space="0" w:color="auto"/>
              <w:right w:val="single" w:sz="4" w:space="0" w:color="auto"/>
            </w:tcBorders>
            <w:vAlign w:val="center"/>
            <w:hideMark/>
          </w:tcPr>
          <w:p w14:paraId="0CE62B6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5.6%</w:t>
            </w:r>
          </w:p>
        </w:tc>
        <w:tc>
          <w:tcPr>
            <w:tcW w:w="1154" w:type="dxa"/>
            <w:tcBorders>
              <w:top w:val="nil"/>
              <w:left w:val="nil"/>
              <w:bottom w:val="single" w:sz="4" w:space="0" w:color="auto"/>
              <w:right w:val="single" w:sz="4" w:space="0" w:color="auto"/>
            </w:tcBorders>
            <w:vAlign w:val="center"/>
            <w:hideMark/>
          </w:tcPr>
          <w:p w14:paraId="751C87B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5.6%</w:t>
            </w:r>
          </w:p>
        </w:tc>
        <w:tc>
          <w:tcPr>
            <w:tcW w:w="1077" w:type="dxa"/>
            <w:gridSpan w:val="3"/>
            <w:tcBorders>
              <w:top w:val="nil"/>
              <w:left w:val="nil"/>
              <w:bottom w:val="single" w:sz="4" w:space="0" w:color="auto"/>
              <w:right w:val="single" w:sz="4" w:space="0" w:color="auto"/>
            </w:tcBorders>
            <w:vAlign w:val="center"/>
            <w:hideMark/>
          </w:tcPr>
          <w:p w14:paraId="628EEA7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5.6%</w:t>
            </w:r>
          </w:p>
        </w:tc>
        <w:tc>
          <w:tcPr>
            <w:tcW w:w="1066" w:type="dxa"/>
            <w:tcBorders>
              <w:top w:val="nil"/>
              <w:left w:val="nil"/>
              <w:bottom w:val="single" w:sz="4" w:space="0" w:color="auto"/>
              <w:right w:val="single" w:sz="4" w:space="0" w:color="auto"/>
            </w:tcBorders>
            <w:vAlign w:val="center"/>
            <w:hideMark/>
          </w:tcPr>
          <w:p w14:paraId="1FC4DA2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3.7%</w:t>
            </w:r>
          </w:p>
        </w:tc>
      </w:tr>
      <w:tr w:rsidR="003E5A22" w:rsidRPr="00FF3B2A" w14:paraId="0349DC93"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455A8F96"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xml:space="preserve">Total </w:t>
            </w:r>
          </w:p>
        </w:tc>
        <w:tc>
          <w:tcPr>
            <w:tcW w:w="938" w:type="dxa"/>
            <w:tcBorders>
              <w:top w:val="nil"/>
              <w:left w:val="nil"/>
              <w:bottom w:val="single" w:sz="4" w:space="0" w:color="auto"/>
              <w:right w:val="single" w:sz="4" w:space="0" w:color="auto"/>
            </w:tcBorders>
            <w:vAlign w:val="center"/>
            <w:hideMark/>
          </w:tcPr>
          <w:p w14:paraId="3E433B6B"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50.7%</w:t>
            </w:r>
          </w:p>
        </w:tc>
        <w:tc>
          <w:tcPr>
            <w:tcW w:w="1129" w:type="dxa"/>
            <w:gridSpan w:val="3"/>
            <w:tcBorders>
              <w:top w:val="nil"/>
              <w:left w:val="nil"/>
              <w:bottom w:val="single" w:sz="4" w:space="0" w:color="auto"/>
              <w:right w:val="single" w:sz="4" w:space="0" w:color="auto"/>
            </w:tcBorders>
            <w:vAlign w:val="center"/>
            <w:hideMark/>
          </w:tcPr>
          <w:p w14:paraId="344B4E1D"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5.3%</w:t>
            </w:r>
          </w:p>
        </w:tc>
        <w:tc>
          <w:tcPr>
            <w:tcW w:w="1154" w:type="dxa"/>
            <w:tcBorders>
              <w:top w:val="nil"/>
              <w:left w:val="nil"/>
              <w:bottom w:val="single" w:sz="4" w:space="0" w:color="auto"/>
              <w:right w:val="single" w:sz="4" w:space="0" w:color="auto"/>
            </w:tcBorders>
            <w:vAlign w:val="center"/>
            <w:hideMark/>
          </w:tcPr>
          <w:p w14:paraId="48008AFF"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3.5%</w:t>
            </w:r>
          </w:p>
        </w:tc>
        <w:tc>
          <w:tcPr>
            <w:tcW w:w="1077" w:type="dxa"/>
            <w:gridSpan w:val="3"/>
            <w:tcBorders>
              <w:top w:val="nil"/>
              <w:left w:val="nil"/>
              <w:bottom w:val="single" w:sz="4" w:space="0" w:color="auto"/>
              <w:right w:val="single" w:sz="4" w:space="0" w:color="auto"/>
            </w:tcBorders>
            <w:vAlign w:val="center"/>
            <w:hideMark/>
          </w:tcPr>
          <w:p w14:paraId="57E13805"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5.0%</w:t>
            </w:r>
          </w:p>
        </w:tc>
        <w:tc>
          <w:tcPr>
            <w:tcW w:w="1066" w:type="dxa"/>
            <w:tcBorders>
              <w:top w:val="nil"/>
              <w:left w:val="nil"/>
              <w:bottom w:val="single" w:sz="4" w:space="0" w:color="auto"/>
              <w:right w:val="single" w:sz="4" w:space="0" w:color="auto"/>
            </w:tcBorders>
            <w:vAlign w:val="center"/>
            <w:hideMark/>
          </w:tcPr>
          <w:p w14:paraId="762EFA6B"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6.3%</w:t>
            </w:r>
          </w:p>
        </w:tc>
      </w:tr>
      <w:tr w:rsidR="003E5A22" w:rsidRPr="00FF3B2A" w14:paraId="494A8BDD" w14:textId="77777777" w:rsidTr="001F4219">
        <w:trPr>
          <w:trHeight w:val="300"/>
        </w:trPr>
        <w:tc>
          <w:tcPr>
            <w:tcW w:w="1440" w:type="dxa"/>
            <w:tcBorders>
              <w:top w:val="nil"/>
              <w:left w:val="nil"/>
              <w:bottom w:val="nil"/>
              <w:right w:val="nil"/>
            </w:tcBorders>
            <w:noWrap/>
            <w:vAlign w:val="center"/>
          </w:tcPr>
          <w:p w14:paraId="439FB710" w14:textId="77777777" w:rsidR="003E5A22" w:rsidRPr="00FF3B2A" w:rsidRDefault="003E5A22" w:rsidP="001F4219">
            <w:pPr>
              <w:rPr>
                <w:rFonts w:asciiTheme="majorHAnsi" w:eastAsia="Times New Roman" w:hAnsiTheme="majorHAnsi" w:cstheme="majorHAnsi"/>
                <w:b/>
                <w:bCs/>
                <w:color w:val="000000"/>
                <w:sz w:val="22"/>
                <w:szCs w:val="22"/>
                <w:lang w:eastAsia="en-GB"/>
              </w:rPr>
            </w:pPr>
          </w:p>
        </w:tc>
        <w:tc>
          <w:tcPr>
            <w:tcW w:w="970" w:type="dxa"/>
            <w:gridSpan w:val="2"/>
            <w:tcBorders>
              <w:top w:val="nil"/>
              <w:left w:val="nil"/>
              <w:bottom w:val="nil"/>
              <w:right w:val="nil"/>
            </w:tcBorders>
            <w:noWrap/>
            <w:vAlign w:val="center"/>
            <w:hideMark/>
          </w:tcPr>
          <w:p w14:paraId="613EBB7A" w14:textId="77777777" w:rsidR="003E5A22" w:rsidRPr="00FF3B2A" w:rsidRDefault="003E5A22" w:rsidP="001F4219">
            <w:pPr>
              <w:rPr>
                <w:rFonts w:asciiTheme="majorHAnsi" w:eastAsia="Times New Roman" w:hAnsiTheme="majorHAnsi" w:cstheme="majorHAnsi"/>
                <w:b/>
                <w:bCs/>
                <w:color w:val="000000"/>
                <w:sz w:val="22"/>
                <w:szCs w:val="22"/>
                <w:lang w:eastAsia="en-GB"/>
              </w:rPr>
            </w:pPr>
          </w:p>
        </w:tc>
        <w:tc>
          <w:tcPr>
            <w:tcW w:w="1052" w:type="dxa"/>
            <w:tcBorders>
              <w:top w:val="nil"/>
              <w:left w:val="nil"/>
              <w:bottom w:val="nil"/>
              <w:right w:val="nil"/>
            </w:tcBorders>
            <w:noWrap/>
            <w:vAlign w:val="center"/>
            <w:hideMark/>
          </w:tcPr>
          <w:p w14:paraId="3EAB1FEC" w14:textId="77777777" w:rsidR="003E5A22" w:rsidRPr="00FF3B2A" w:rsidRDefault="003E5A22" w:rsidP="001F4219">
            <w:pPr>
              <w:rPr>
                <w:rFonts w:asciiTheme="majorHAnsi" w:eastAsia="Times New Roman" w:hAnsiTheme="majorHAnsi" w:cstheme="majorHAnsi"/>
                <w:sz w:val="22"/>
                <w:szCs w:val="22"/>
                <w:lang w:eastAsia="en-GB"/>
              </w:rPr>
            </w:pPr>
          </w:p>
        </w:tc>
        <w:tc>
          <w:tcPr>
            <w:tcW w:w="1216" w:type="dxa"/>
            <w:gridSpan w:val="3"/>
            <w:tcBorders>
              <w:top w:val="nil"/>
              <w:left w:val="nil"/>
              <w:bottom w:val="nil"/>
              <w:right w:val="nil"/>
            </w:tcBorders>
            <w:noWrap/>
            <w:vAlign w:val="center"/>
            <w:hideMark/>
          </w:tcPr>
          <w:p w14:paraId="45F46A17" w14:textId="77777777" w:rsidR="003E5A22" w:rsidRPr="00FF3B2A" w:rsidRDefault="003E5A22" w:rsidP="001F4219">
            <w:pPr>
              <w:rPr>
                <w:rFonts w:asciiTheme="majorHAnsi" w:eastAsia="Times New Roman" w:hAnsiTheme="majorHAnsi" w:cstheme="majorHAnsi"/>
                <w:sz w:val="22"/>
                <w:szCs w:val="22"/>
                <w:lang w:eastAsia="en-GB"/>
              </w:rPr>
            </w:pPr>
          </w:p>
        </w:tc>
        <w:tc>
          <w:tcPr>
            <w:tcW w:w="992" w:type="dxa"/>
            <w:tcBorders>
              <w:top w:val="nil"/>
              <w:left w:val="nil"/>
              <w:bottom w:val="nil"/>
              <w:right w:val="nil"/>
            </w:tcBorders>
            <w:noWrap/>
            <w:vAlign w:val="center"/>
            <w:hideMark/>
          </w:tcPr>
          <w:p w14:paraId="4C96C787" w14:textId="77777777" w:rsidR="003E5A22" w:rsidRPr="00FF3B2A" w:rsidRDefault="003E5A22" w:rsidP="001F4219">
            <w:pPr>
              <w:rPr>
                <w:rFonts w:asciiTheme="majorHAnsi" w:eastAsia="Times New Roman" w:hAnsiTheme="majorHAnsi" w:cstheme="majorHAnsi"/>
                <w:sz w:val="22"/>
                <w:szCs w:val="22"/>
                <w:lang w:eastAsia="en-GB"/>
              </w:rPr>
            </w:pPr>
          </w:p>
        </w:tc>
        <w:tc>
          <w:tcPr>
            <w:tcW w:w="1134" w:type="dxa"/>
            <w:gridSpan w:val="2"/>
            <w:tcBorders>
              <w:top w:val="nil"/>
              <w:left w:val="nil"/>
              <w:bottom w:val="nil"/>
              <w:right w:val="nil"/>
            </w:tcBorders>
            <w:noWrap/>
            <w:vAlign w:val="center"/>
            <w:hideMark/>
          </w:tcPr>
          <w:p w14:paraId="4F715158" w14:textId="77777777" w:rsidR="003E5A22" w:rsidRPr="00FF3B2A" w:rsidRDefault="003E5A22" w:rsidP="001F4219">
            <w:pPr>
              <w:rPr>
                <w:rFonts w:asciiTheme="majorHAnsi" w:eastAsia="Times New Roman" w:hAnsiTheme="majorHAnsi" w:cstheme="majorHAnsi"/>
                <w:sz w:val="22"/>
                <w:szCs w:val="22"/>
                <w:lang w:eastAsia="en-GB"/>
              </w:rPr>
            </w:pPr>
          </w:p>
        </w:tc>
      </w:tr>
      <w:tr w:rsidR="003E5A22" w:rsidRPr="00FF3B2A" w14:paraId="30D44E9F" w14:textId="77777777" w:rsidTr="001F4219">
        <w:trPr>
          <w:trHeight w:val="293"/>
        </w:trPr>
        <w:tc>
          <w:tcPr>
            <w:tcW w:w="1440" w:type="dxa"/>
            <w:vMerge w:val="restart"/>
            <w:tcBorders>
              <w:top w:val="single" w:sz="4" w:space="0" w:color="auto"/>
              <w:left w:val="single" w:sz="4" w:space="0" w:color="auto"/>
              <w:bottom w:val="single" w:sz="4" w:space="0" w:color="000000"/>
              <w:right w:val="single" w:sz="4" w:space="0" w:color="auto"/>
            </w:tcBorders>
            <w:shd w:val="clear" w:color="auto" w:fill="D9EAF7"/>
            <w:vAlign w:val="center"/>
            <w:hideMark/>
          </w:tcPr>
          <w:p w14:paraId="4BE47088"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Section</w:t>
            </w:r>
          </w:p>
        </w:tc>
        <w:tc>
          <w:tcPr>
            <w:tcW w:w="5364" w:type="dxa"/>
            <w:gridSpan w:val="9"/>
            <w:tcBorders>
              <w:top w:val="single" w:sz="4" w:space="0" w:color="auto"/>
              <w:left w:val="nil"/>
              <w:bottom w:val="single" w:sz="4" w:space="0" w:color="auto"/>
              <w:right w:val="single" w:sz="4" w:space="0" w:color="auto"/>
            </w:tcBorders>
            <w:shd w:val="clear" w:color="auto" w:fill="D9EAF7"/>
            <w:hideMark/>
          </w:tcPr>
          <w:p w14:paraId="15BDE3AE"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Q3 2025/2026</w:t>
            </w:r>
          </w:p>
        </w:tc>
      </w:tr>
      <w:tr w:rsidR="003E5A22" w:rsidRPr="00FF3B2A" w14:paraId="2639358B" w14:textId="77777777" w:rsidTr="001F4219">
        <w:trPr>
          <w:trHeight w:val="936"/>
        </w:trPr>
        <w:tc>
          <w:tcPr>
            <w:tcW w:w="1440" w:type="dxa"/>
            <w:vMerge/>
            <w:tcBorders>
              <w:top w:val="single" w:sz="4" w:space="0" w:color="auto"/>
              <w:left w:val="single" w:sz="4" w:space="0" w:color="auto"/>
              <w:bottom w:val="single" w:sz="4" w:space="0" w:color="000000"/>
              <w:right w:val="single" w:sz="4" w:space="0" w:color="auto"/>
            </w:tcBorders>
            <w:shd w:val="clear" w:color="auto" w:fill="D9EAF7"/>
            <w:vAlign w:val="center"/>
            <w:hideMark/>
          </w:tcPr>
          <w:p w14:paraId="5BD8FD61" w14:textId="77777777" w:rsidR="003E5A22" w:rsidRPr="00FF3B2A" w:rsidRDefault="003E5A22" w:rsidP="001F4219">
            <w:pPr>
              <w:rPr>
                <w:rFonts w:asciiTheme="majorHAnsi" w:hAnsiTheme="majorHAnsi" w:cstheme="majorHAnsi"/>
                <w:b/>
                <w:bCs/>
                <w:sz w:val="22"/>
                <w:szCs w:val="22"/>
              </w:rPr>
            </w:pPr>
          </w:p>
        </w:tc>
        <w:tc>
          <w:tcPr>
            <w:tcW w:w="970" w:type="dxa"/>
            <w:gridSpan w:val="2"/>
            <w:tcBorders>
              <w:top w:val="nil"/>
              <w:left w:val="nil"/>
              <w:bottom w:val="single" w:sz="4" w:space="0" w:color="auto"/>
              <w:right w:val="single" w:sz="4" w:space="0" w:color="auto"/>
            </w:tcBorders>
            <w:shd w:val="clear" w:color="auto" w:fill="D9EAF7"/>
            <w:vAlign w:val="center"/>
            <w:hideMark/>
          </w:tcPr>
          <w:p w14:paraId="2E7D675A"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female</w:t>
            </w:r>
          </w:p>
        </w:tc>
        <w:tc>
          <w:tcPr>
            <w:tcW w:w="1052" w:type="dxa"/>
            <w:tcBorders>
              <w:top w:val="nil"/>
              <w:left w:val="nil"/>
              <w:bottom w:val="single" w:sz="4" w:space="0" w:color="auto"/>
              <w:right w:val="single" w:sz="4" w:space="0" w:color="auto"/>
            </w:tcBorders>
            <w:shd w:val="clear" w:color="auto" w:fill="D9EAF7"/>
            <w:vAlign w:val="center"/>
            <w:hideMark/>
          </w:tcPr>
          <w:p w14:paraId="1BF2BDDE"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ethnic minority</w:t>
            </w:r>
          </w:p>
        </w:tc>
        <w:tc>
          <w:tcPr>
            <w:tcW w:w="1216" w:type="dxa"/>
            <w:gridSpan w:val="3"/>
            <w:tcBorders>
              <w:top w:val="nil"/>
              <w:left w:val="nil"/>
              <w:bottom w:val="single" w:sz="4" w:space="0" w:color="auto"/>
              <w:right w:val="single" w:sz="4" w:space="0" w:color="auto"/>
            </w:tcBorders>
            <w:shd w:val="clear" w:color="auto" w:fill="D9EAF7"/>
            <w:vAlign w:val="center"/>
            <w:hideMark/>
          </w:tcPr>
          <w:p w14:paraId="4A6A9CC7"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other than White</w:t>
            </w:r>
          </w:p>
        </w:tc>
        <w:tc>
          <w:tcPr>
            <w:tcW w:w="992" w:type="dxa"/>
            <w:tcBorders>
              <w:top w:val="nil"/>
              <w:left w:val="nil"/>
              <w:bottom w:val="single" w:sz="4" w:space="0" w:color="auto"/>
              <w:right w:val="single" w:sz="4" w:space="0" w:color="auto"/>
            </w:tcBorders>
            <w:shd w:val="clear" w:color="auto" w:fill="D9EAF7"/>
            <w:vAlign w:val="center"/>
            <w:hideMark/>
          </w:tcPr>
          <w:p w14:paraId="770D61CB"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xml:space="preserve">% </w:t>
            </w:r>
            <w:proofErr w:type="gramStart"/>
            <w:r w:rsidRPr="00FF3B2A">
              <w:rPr>
                <w:rFonts w:asciiTheme="majorHAnsi" w:hAnsiTheme="majorHAnsi" w:cstheme="majorHAnsi"/>
                <w:b/>
                <w:bCs/>
                <w:sz w:val="22"/>
                <w:szCs w:val="22"/>
              </w:rPr>
              <w:t>identify</w:t>
            </w:r>
            <w:proofErr w:type="gramEnd"/>
            <w:r w:rsidRPr="00FF3B2A">
              <w:rPr>
                <w:rFonts w:asciiTheme="majorHAnsi" w:hAnsiTheme="majorHAnsi" w:cstheme="majorHAnsi"/>
                <w:b/>
                <w:bCs/>
                <w:sz w:val="22"/>
                <w:szCs w:val="22"/>
              </w:rPr>
              <w:t xml:space="preserve"> as LGBT+</w:t>
            </w:r>
          </w:p>
        </w:tc>
        <w:tc>
          <w:tcPr>
            <w:tcW w:w="1134" w:type="dxa"/>
            <w:gridSpan w:val="2"/>
            <w:tcBorders>
              <w:top w:val="nil"/>
              <w:left w:val="nil"/>
              <w:bottom w:val="single" w:sz="4" w:space="0" w:color="auto"/>
              <w:right w:val="single" w:sz="4" w:space="0" w:color="auto"/>
            </w:tcBorders>
            <w:shd w:val="clear" w:color="auto" w:fill="D9EAF7"/>
            <w:vAlign w:val="center"/>
            <w:hideMark/>
          </w:tcPr>
          <w:p w14:paraId="576DB157"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with disability</w:t>
            </w:r>
          </w:p>
        </w:tc>
      </w:tr>
      <w:tr w:rsidR="003E5A22" w:rsidRPr="00FF3B2A" w14:paraId="145F1AE7" w14:textId="77777777" w:rsidTr="001F4219">
        <w:trPr>
          <w:trHeight w:val="600"/>
        </w:trPr>
        <w:tc>
          <w:tcPr>
            <w:tcW w:w="1440" w:type="dxa"/>
            <w:tcBorders>
              <w:top w:val="nil"/>
              <w:left w:val="single" w:sz="4" w:space="0" w:color="auto"/>
              <w:bottom w:val="single" w:sz="4" w:space="0" w:color="auto"/>
              <w:right w:val="single" w:sz="4" w:space="0" w:color="auto"/>
            </w:tcBorders>
            <w:vAlign w:val="center"/>
            <w:hideMark/>
          </w:tcPr>
          <w:p w14:paraId="7BC7CE4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Police Officers</w:t>
            </w:r>
          </w:p>
        </w:tc>
        <w:tc>
          <w:tcPr>
            <w:tcW w:w="970" w:type="dxa"/>
            <w:gridSpan w:val="2"/>
            <w:tcBorders>
              <w:top w:val="nil"/>
              <w:left w:val="nil"/>
              <w:bottom w:val="single" w:sz="4" w:space="0" w:color="auto"/>
              <w:right w:val="single" w:sz="4" w:space="0" w:color="auto"/>
            </w:tcBorders>
            <w:vAlign w:val="center"/>
            <w:hideMark/>
          </w:tcPr>
          <w:p w14:paraId="3B41E0F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39.8%</w:t>
            </w:r>
          </w:p>
        </w:tc>
        <w:tc>
          <w:tcPr>
            <w:tcW w:w="1052" w:type="dxa"/>
            <w:tcBorders>
              <w:top w:val="nil"/>
              <w:left w:val="nil"/>
              <w:bottom w:val="single" w:sz="4" w:space="0" w:color="auto"/>
              <w:right w:val="single" w:sz="4" w:space="0" w:color="auto"/>
            </w:tcBorders>
            <w:vAlign w:val="center"/>
            <w:hideMark/>
          </w:tcPr>
          <w:p w14:paraId="695F8BB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5.0%</w:t>
            </w:r>
          </w:p>
        </w:tc>
        <w:tc>
          <w:tcPr>
            <w:tcW w:w="1216" w:type="dxa"/>
            <w:gridSpan w:val="3"/>
            <w:tcBorders>
              <w:top w:val="nil"/>
              <w:left w:val="nil"/>
              <w:bottom w:val="single" w:sz="4" w:space="0" w:color="auto"/>
              <w:right w:val="single" w:sz="4" w:space="0" w:color="auto"/>
            </w:tcBorders>
            <w:vAlign w:val="center"/>
            <w:hideMark/>
          </w:tcPr>
          <w:p w14:paraId="117ECEB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992" w:type="dxa"/>
            <w:tcBorders>
              <w:top w:val="nil"/>
              <w:left w:val="nil"/>
              <w:bottom w:val="single" w:sz="4" w:space="0" w:color="auto"/>
              <w:right w:val="single" w:sz="4" w:space="0" w:color="auto"/>
            </w:tcBorders>
            <w:vAlign w:val="center"/>
            <w:hideMark/>
          </w:tcPr>
          <w:p w14:paraId="48CDB61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5.4%</w:t>
            </w:r>
          </w:p>
        </w:tc>
        <w:tc>
          <w:tcPr>
            <w:tcW w:w="1134" w:type="dxa"/>
            <w:gridSpan w:val="2"/>
            <w:tcBorders>
              <w:top w:val="nil"/>
              <w:left w:val="nil"/>
              <w:bottom w:val="single" w:sz="4" w:space="0" w:color="auto"/>
              <w:right w:val="single" w:sz="4" w:space="0" w:color="auto"/>
            </w:tcBorders>
            <w:vAlign w:val="center"/>
            <w:hideMark/>
          </w:tcPr>
          <w:p w14:paraId="16CEBE1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5.3%</w:t>
            </w:r>
          </w:p>
        </w:tc>
      </w:tr>
      <w:tr w:rsidR="003E5A22" w:rsidRPr="00FF3B2A" w14:paraId="27EED842"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1F97B94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Police Staff</w:t>
            </w:r>
          </w:p>
        </w:tc>
        <w:tc>
          <w:tcPr>
            <w:tcW w:w="970" w:type="dxa"/>
            <w:gridSpan w:val="2"/>
            <w:tcBorders>
              <w:top w:val="nil"/>
              <w:left w:val="nil"/>
              <w:bottom w:val="single" w:sz="4" w:space="0" w:color="auto"/>
              <w:right w:val="single" w:sz="4" w:space="0" w:color="auto"/>
            </w:tcBorders>
            <w:vAlign w:val="center"/>
            <w:hideMark/>
          </w:tcPr>
          <w:p w14:paraId="1AABBCD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65.2%</w:t>
            </w:r>
          </w:p>
        </w:tc>
        <w:tc>
          <w:tcPr>
            <w:tcW w:w="1052" w:type="dxa"/>
            <w:tcBorders>
              <w:top w:val="nil"/>
              <w:left w:val="nil"/>
              <w:bottom w:val="single" w:sz="4" w:space="0" w:color="auto"/>
              <w:right w:val="single" w:sz="4" w:space="0" w:color="auto"/>
            </w:tcBorders>
            <w:vAlign w:val="center"/>
            <w:hideMark/>
          </w:tcPr>
          <w:p w14:paraId="4977B0E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5.5%</w:t>
            </w:r>
          </w:p>
        </w:tc>
        <w:tc>
          <w:tcPr>
            <w:tcW w:w="1216" w:type="dxa"/>
            <w:gridSpan w:val="3"/>
            <w:tcBorders>
              <w:top w:val="nil"/>
              <w:left w:val="nil"/>
              <w:bottom w:val="single" w:sz="4" w:space="0" w:color="auto"/>
              <w:right w:val="single" w:sz="4" w:space="0" w:color="auto"/>
            </w:tcBorders>
            <w:vAlign w:val="center"/>
            <w:hideMark/>
          </w:tcPr>
          <w:p w14:paraId="0FCBA93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w:t>
            </w:r>
          </w:p>
        </w:tc>
        <w:tc>
          <w:tcPr>
            <w:tcW w:w="992" w:type="dxa"/>
            <w:tcBorders>
              <w:top w:val="nil"/>
              <w:left w:val="nil"/>
              <w:bottom w:val="single" w:sz="4" w:space="0" w:color="auto"/>
              <w:right w:val="single" w:sz="4" w:space="0" w:color="auto"/>
            </w:tcBorders>
            <w:vAlign w:val="center"/>
            <w:hideMark/>
          </w:tcPr>
          <w:p w14:paraId="1326E45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4.5%</w:t>
            </w:r>
          </w:p>
        </w:tc>
        <w:tc>
          <w:tcPr>
            <w:tcW w:w="1134" w:type="dxa"/>
            <w:gridSpan w:val="2"/>
            <w:tcBorders>
              <w:top w:val="nil"/>
              <w:left w:val="nil"/>
              <w:bottom w:val="single" w:sz="4" w:space="0" w:color="auto"/>
              <w:right w:val="single" w:sz="4" w:space="0" w:color="auto"/>
            </w:tcBorders>
            <w:vAlign w:val="center"/>
            <w:hideMark/>
          </w:tcPr>
          <w:p w14:paraId="5612BD2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7.0%</w:t>
            </w:r>
          </w:p>
        </w:tc>
      </w:tr>
      <w:tr w:rsidR="003E5A22" w:rsidRPr="00FF3B2A" w14:paraId="2AD16BB4"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10EB2F1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Specials</w:t>
            </w:r>
          </w:p>
        </w:tc>
        <w:tc>
          <w:tcPr>
            <w:tcW w:w="970" w:type="dxa"/>
            <w:gridSpan w:val="2"/>
            <w:tcBorders>
              <w:top w:val="nil"/>
              <w:left w:val="nil"/>
              <w:bottom w:val="single" w:sz="4" w:space="0" w:color="auto"/>
              <w:right w:val="single" w:sz="4" w:space="0" w:color="auto"/>
            </w:tcBorders>
            <w:vAlign w:val="center"/>
            <w:hideMark/>
          </w:tcPr>
          <w:p w14:paraId="2979B03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21.4%</w:t>
            </w:r>
          </w:p>
        </w:tc>
        <w:tc>
          <w:tcPr>
            <w:tcW w:w="1052" w:type="dxa"/>
            <w:tcBorders>
              <w:top w:val="nil"/>
              <w:left w:val="nil"/>
              <w:bottom w:val="single" w:sz="4" w:space="0" w:color="auto"/>
              <w:right w:val="single" w:sz="4" w:space="0" w:color="auto"/>
            </w:tcBorders>
            <w:vAlign w:val="center"/>
            <w:hideMark/>
          </w:tcPr>
          <w:p w14:paraId="3C6AE0D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8.6%</w:t>
            </w:r>
          </w:p>
        </w:tc>
        <w:tc>
          <w:tcPr>
            <w:tcW w:w="1216" w:type="dxa"/>
            <w:gridSpan w:val="3"/>
            <w:tcBorders>
              <w:top w:val="nil"/>
              <w:left w:val="nil"/>
              <w:bottom w:val="single" w:sz="4" w:space="0" w:color="auto"/>
              <w:right w:val="single" w:sz="4" w:space="0" w:color="auto"/>
            </w:tcBorders>
            <w:vAlign w:val="center"/>
            <w:hideMark/>
          </w:tcPr>
          <w:p w14:paraId="6B3F5E6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8.6%</w:t>
            </w:r>
          </w:p>
        </w:tc>
        <w:tc>
          <w:tcPr>
            <w:tcW w:w="992" w:type="dxa"/>
            <w:tcBorders>
              <w:top w:val="nil"/>
              <w:left w:val="nil"/>
              <w:bottom w:val="single" w:sz="4" w:space="0" w:color="auto"/>
              <w:right w:val="single" w:sz="4" w:space="0" w:color="auto"/>
            </w:tcBorders>
            <w:vAlign w:val="center"/>
            <w:hideMark/>
          </w:tcPr>
          <w:p w14:paraId="79169E1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2.9%</w:t>
            </w:r>
          </w:p>
        </w:tc>
        <w:tc>
          <w:tcPr>
            <w:tcW w:w="1134" w:type="dxa"/>
            <w:gridSpan w:val="2"/>
            <w:tcBorders>
              <w:top w:val="nil"/>
              <w:left w:val="nil"/>
              <w:bottom w:val="single" w:sz="4" w:space="0" w:color="auto"/>
              <w:right w:val="single" w:sz="4" w:space="0" w:color="auto"/>
            </w:tcBorders>
            <w:vAlign w:val="center"/>
            <w:hideMark/>
          </w:tcPr>
          <w:p w14:paraId="73BCBDF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15.7%</w:t>
            </w:r>
          </w:p>
        </w:tc>
      </w:tr>
      <w:tr w:rsidR="003E5A22" w:rsidRPr="00FF3B2A" w14:paraId="0138B456"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3F1D954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Volunteers</w:t>
            </w:r>
          </w:p>
        </w:tc>
        <w:tc>
          <w:tcPr>
            <w:tcW w:w="970" w:type="dxa"/>
            <w:gridSpan w:val="2"/>
            <w:tcBorders>
              <w:top w:val="nil"/>
              <w:left w:val="nil"/>
              <w:bottom w:val="single" w:sz="4" w:space="0" w:color="auto"/>
              <w:right w:val="single" w:sz="4" w:space="0" w:color="auto"/>
            </w:tcBorders>
            <w:vAlign w:val="center"/>
            <w:hideMark/>
          </w:tcPr>
          <w:p w14:paraId="6CF5C50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46.3%</w:t>
            </w:r>
          </w:p>
        </w:tc>
        <w:tc>
          <w:tcPr>
            <w:tcW w:w="1052" w:type="dxa"/>
            <w:tcBorders>
              <w:top w:val="nil"/>
              <w:left w:val="nil"/>
              <w:bottom w:val="single" w:sz="4" w:space="0" w:color="auto"/>
              <w:right w:val="single" w:sz="4" w:space="0" w:color="auto"/>
            </w:tcBorders>
            <w:vAlign w:val="center"/>
            <w:hideMark/>
          </w:tcPr>
          <w:p w14:paraId="2B94626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5.6%</w:t>
            </w:r>
          </w:p>
        </w:tc>
        <w:tc>
          <w:tcPr>
            <w:tcW w:w="1216" w:type="dxa"/>
            <w:gridSpan w:val="3"/>
            <w:tcBorders>
              <w:top w:val="nil"/>
              <w:left w:val="nil"/>
              <w:bottom w:val="single" w:sz="4" w:space="0" w:color="auto"/>
              <w:right w:val="single" w:sz="4" w:space="0" w:color="auto"/>
            </w:tcBorders>
            <w:vAlign w:val="center"/>
            <w:hideMark/>
          </w:tcPr>
          <w:p w14:paraId="768FE08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5.6%</w:t>
            </w:r>
          </w:p>
        </w:tc>
        <w:tc>
          <w:tcPr>
            <w:tcW w:w="992" w:type="dxa"/>
            <w:tcBorders>
              <w:top w:val="nil"/>
              <w:left w:val="nil"/>
              <w:bottom w:val="single" w:sz="4" w:space="0" w:color="auto"/>
              <w:right w:val="single" w:sz="4" w:space="0" w:color="auto"/>
            </w:tcBorders>
            <w:vAlign w:val="center"/>
            <w:hideMark/>
          </w:tcPr>
          <w:p w14:paraId="08A6B14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5.6%</w:t>
            </w:r>
          </w:p>
        </w:tc>
        <w:tc>
          <w:tcPr>
            <w:tcW w:w="1134" w:type="dxa"/>
            <w:gridSpan w:val="2"/>
            <w:tcBorders>
              <w:top w:val="nil"/>
              <w:left w:val="nil"/>
              <w:bottom w:val="single" w:sz="4" w:space="0" w:color="auto"/>
              <w:right w:val="single" w:sz="4" w:space="0" w:color="auto"/>
            </w:tcBorders>
            <w:vAlign w:val="center"/>
            <w:hideMark/>
          </w:tcPr>
          <w:p w14:paraId="7DECD1C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3.7%</w:t>
            </w:r>
          </w:p>
        </w:tc>
      </w:tr>
      <w:tr w:rsidR="003E5A22" w:rsidRPr="00FF3B2A" w14:paraId="2C885133"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776AF03A"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xml:space="preserve">Total </w:t>
            </w:r>
          </w:p>
        </w:tc>
        <w:tc>
          <w:tcPr>
            <w:tcW w:w="970" w:type="dxa"/>
            <w:gridSpan w:val="2"/>
            <w:tcBorders>
              <w:top w:val="nil"/>
              <w:left w:val="nil"/>
              <w:bottom w:val="single" w:sz="4" w:space="0" w:color="auto"/>
              <w:right w:val="single" w:sz="4" w:space="0" w:color="auto"/>
            </w:tcBorders>
            <w:vAlign w:val="center"/>
            <w:hideMark/>
          </w:tcPr>
          <w:p w14:paraId="5C8EC89F"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50.8%</w:t>
            </w:r>
          </w:p>
        </w:tc>
        <w:tc>
          <w:tcPr>
            <w:tcW w:w="1052" w:type="dxa"/>
            <w:tcBorders>
              <w:top w:val="nil"/>
              <w:left w:val="nil"/>
              <w:bottom w:val="single" w:sz="4" w:space="0" w:color="auto"/>
              <w:right w:val="single" w:sz="4" w:space="0" w:color="auto"/>
            </w:tcBorders>
            <w:vAlign w:val="center"/>
            <w:hideMark/>
          </w:tcPr>
          <w:p w14:paraId="6CB36230"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5.3%</w:t>
            </w:r>
          </w:p>
        </w:tc>
        <w:tc>
          <w:tcPr>
            <w:tcW w:w="1216" w:type="dxa"/>
            <w:gridSpan w:val="3"/>
            <w:tcBorders>
              <w:top w:val="nil"/>
              <w:left w:val="nil"/>
              <w:bottom w:val="single" w:sz="4" w:space="0" w:color="auto"/>
              <w:right w:val="single" w:sz="4" w:space="0" w:color="auto"/>
            </w:tcBorders>
            <w:vAlign w:val="center"/>
            <w:hideMark/>
          </w:tcPr>
          <w:p w14:paraId="38CAB0E4"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3.5%</w:t>
            </w:r>
          </w:p>
        </w:tc>
        <w:tc>
          <w:tcPr>
            <w:tcW w:w="992" w:type="dxa"/>
            <w:tcBorders>
              <w:top w:val="nil"/>
              <w:left w:val="nil"/>
              <w:bottom w:val="single" w:sz="4" w:space="0" w:color="auto"/>
              <w:right w:val="single" w:sz="4" w:space="0" w:color="auto"/>
            </w:tcBorders>
            <w:vAlign w:val="center"/>
            <w:hideMark/>
          </w:tcPr>
          <w:p w14:paraId="52F0F291"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4.9%</w:t>
            </w:r>
          </w:p>
        </w:tc>
        <w:tc>
          <w:tcPr>
            <w:tcW w:w="1134" w:type="dxa"/>
            <w:gridSpan w:val="2"/>
            <w:tcBorders>
              <w:top w:val="nil"/>
              <w:left w:val="nil"/>
              <w:bottom w:val="single" w:sz="4" w:space="0" w:color="auto"/>
              <w:right w:val="single" w:sz="4" w:space="0" w:color="auto"/>
            </w:tcBorders>
            <w:vAlign w:val="center"/>
            <w:hideMark/>
          </w:tcPr>
          <w:p w14:paraId="0096996B"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6.2%</w:t>
            </w:r>
          </w:p>
        </w:tc>
      </w:tr>
    </w:tbl>
    <w:p w14:paraId="59B1136C" w14:textId="77777777" w:rsidR="003E5A22" w:rsidRPr="00FF3B2A" w:rsidRDefault="003E5A22" w:rsidP="003E5A22">
      <w:pPr>
        <w:rPr>
          <w:rFonts w:asciiTheme="majorHAnsi" w:hAnsiTheme="majorHAnsi" w:cstheme="majorHAnsi"/>
          <w:sz w:val="22"/>
          <w:szCs w:val="22"/>
        </w:rPr>
      </w:pPr>
    </w:p>
    <w:tbl>
      <w:tblPr>
        <w:tblW w:w="6860" w:type="dxa"/>
        <w:tblLook w:val="04A0" w:firstRow="1" w:lastRow="0" w:firstColumn="1" w:lastColumn="0" w:noHBand="0" w:noVBand="1"/>
      </w:tblPr>
      <w:tblGrid>
        <w:gridCol w:w="1437"/>
        <w:gridCol w:w="1056"/>
        <w:gridCol w:w="999"/>
        <w:gridCol w:w="1153"/>
        <w:gridCol w:w="1077"/>
        <w:gridCol w:w="1138"/>
      </w:tblGrid>
      <w:tr w:rsidR="003E5A22" w:rsidRPr="00FF3B2A" w14:paraId="526F77A8" w14:textId="77777777" w:rsidTr="001F4219">
        <w:trPr>
          <w:trHeight w:val="293"/>
        </w:trPr>
        <w:tc>
          <w:tcPr>
            <w:tcW w:w="1440" w:type="dxa"/>
            <w:vMerge w:val="restart"/>
            <w:tcBorders>
              <w:top w:val="single" w:sz="4" w:space="0" w:color="auto"/>
              <w:left w:val="single" w:sz="4" w:space="0" w:color="auto"/>
              <w:bottom w:val="single" w:sz="4" w:space="0" w:color="000000"/>
              <w:right w:val="single" w:sz="4" w:space="0" w:color="auto"/>
            </w:tcBorders>
            <w:shd w:val="clear" w:color="auto" w:fill="D9EAF7"/>
            <w:vAlign w:val="center"/>
            <w:hideMark/>
          </w:tcPr>
          <w:p w14:paraId="7D30F521"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Section</w:t>
            </w:r>
          </w:p>
        </w:tc>
        <w:tc>
          <w:tcPr>
            <w:tcW w:w="5420" w:type="dxa"/>
            <w:gridSpan w:val="5"/>
            <w:tcBorders>
              <w:top w:val="single" w:sz="4" w:space="0" w:color="auto"/>
              <w:left w:val="nil"/>
              <w:bottom w:val="single" w:sz="4" w:space="0" w:color="auto"/>
              <w:right w:val="single" w:sz="4" w:space="0" w:color="auto"/>
            </w:tcBorders>
            <w:shd w:val="clear" w:color="auto" w:fill="D9EAF7"/>
            <w:hideMark/>
          </w:tcPr>
          <w:p w14:paraId="5A38DC7C"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Q4 2025/2026</w:t>
            </w:r>
          </w:p>
        </w:tc>
      </w:tr>
      <w:tr w:rsidR="003E5A22" w:rsidRPr="00FF3B2A" w14:paraId="4C687B8A" w14:textId="77777777" w:rsidTr="001F4219">
        <w:trPr>
          <w:trHeight w:val="600"/>
        </w:trPr>
        <w:tc>
          <w:tcPr>
            <w:tcW w:w="1440" w:type="dxa"/>
            <w:vMerge/>
            <w:tcBorders>
              <w:top w:val="single" w:sz="4" w:space="0" w:color="auto"/>
              <w:left w:val="single" w:sz="4" w:space="0" w:color="auto"/>
              <w:bottom w:val="single" w:sz="4" w:space="0" w:color="000000"/>
              <w:right w:val="single" w:sz="4" w:space="0" w:color="auto"/>
            </w:tcBorders>
            <w:shd w:val="clear" w:color="auto" w:fill="D9EAF7"/>
            <w:vAlign w:val="center"/>
            <w:hideMark/>
          </w:tcPr>
          <w:p w14:paraId="194E567A" w14:textId="77777777" w:rsidR="003E5A22" w:rsidRPr="00FF3B2A" w:rsidRDefault="003E5A22" w:rsidP="001F4219">
            <w:pPr>
              <w:rPr>
                <w:rFonts w:asciiTheme="majorHAnsi" w:hAnsiTheme="majorHAnsi" w:cstheme="majorHAnsi"/>
                <w:b/>
                <w:bCs/>
                <w:sz w:val="22"/>
                <w:szCs w:val="22"/>
              </w:rPr>
            </w:pPr>
          </w:p>
        </w:tc>
        <w:tc>
          <w:tcPr>
            <w:tcW w:w="1060" w:type="dxa"/>
            <w:tcBorders>
              <w:top w:val="nil"/>
              <w:left w:val="nil"/>
              <w:bottom w:val="single" w:sz="4" w:space="0" w:color="auto"/>
              <w:right w:val="single" w:sz="4" w:space="0" w:color="auto"/>
            </w:tcBorders>
            <w:shd w:val="clear" w:color="auto" w:fill="D9EAF7"/>
            <w:vAlign w:val="center"/>
            <w:hideMark/>
          </w:tcPr>
          <w:p w14:paraId="6D58561E"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female</w:t>
            </w:r>
          </w:p>
        </w:tc>
        <w:tc>
          <w:tcPr>
            <w:tcW w:w="980" w:type="dxa"/>
            <w:tcBorders>
              <w:top w:val="nil"/>
              <w:left w:val="nil"/>
              <w:bottom w:val="single" w:sz="4" w:space="0" w:color="auto"/>
              <w:right w:val="single" w:sz="4" w:space="0" w:color="auto"/>
            </w:tcBorders>
            <w:shd w:val="clear" w:color="auto" w:fill="D9EAF7"/>
            <w:vAlign w:val="center"/>
            <w:hideMark/>
          </w:tcPr>
          <w:p w14:paraId="70ECA7E5"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ethnic minority</w:t>
            </w:r>
          </w:p>
        </w:tc>
        <w:tc>
          <w:tcPr>
            <w:tcW w:w="1160" w:type="dxa"/>
            <w:tcBorders>
              <w:top w:val="nil"/>
              <w:left w:val="nil"/>
              <w:bottom w:val="single" w:sz="4" w:space="0" w:color="auto"/>
              <w:right w:val="single" w:sz="4" w:space="0" w:color="auto"/>
            </w:tcBorders>
            <w:shd w:val="clear" w:color="auto" w:fill="D9EAF7"/>
            <w:vAlign w:val="center"/>
            <w:hideMark/>
          </w:tcPr>
          <w:p w14:paraId="41F1E4B7"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other than White</w:t>
            </w:r>
          </w:p>
        </w:tc>
        <w:tc>
          <w:tcPr>
            <w:tcW w:w="1080" w:type="dxa"/>
            <w:tcBorders>
              <w:top w:val="nil"/>
              <w:left w:val="nil"/>
              <w:bottom w:val="single" w:sz="4" w:space="0" w:color="auto"/>
              <w:right w:val="single" w:sz="4" w:space="0" w:color="auto"/>
            </w:tcBorders>
            <w:shd w:val="clear" w:color="auto" w:fill="D9EAF7"/>
            <w:vAlign w:val="center"/>
            <w:hideMark/>
          </w:tcPr>
          <w:p w14:paraId="77E0294D"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xml:space="preserve">% </w:t>
            </w:r>
            <w:proofErr w:type="gramStart"/>
            <w:r w:rsidRPr="00FF3B2A">
              <w:rPr>
                <w:rFonts w:asciiTheme="majorHAnsi" w:hAnsiTheme="majorHAnsi" w:cstheme="majorHAnsi"/>
                <w:b/>
                <w:bCs/>
                <w:sz w:val="22"/>
                <w:szCs w:val="22"/>
              </w:rPr>
              <w:t>identify</w:t>
            </w:r>
            <w:proofErr w:type="gramEnd"/>
            <w:r w:rsidRPr="00FF3B2A">
              <w:rPr>
                <w:rFonts w:asciiTheme="majorHAnsi" w:hAnsiTheme="majorHAnsi" w:cstheme="majorHAnsi"/>
                <w:b/>
                <w:bCs/>
                <w:sz w:val="22"/>
                <w:szCs w:val="22"/>
              </w:rPr>
              <w:t xml:space="preserve"> as LGBT+</w:t>
            </w:r>
          </w:p>
        </w:tc>
        <w:tc>
          <w:tcPr>
            <w:tcW w:w="1140" w:type="dxa"/>
            <w:tcBorders>
              <w:top w:val="nil"/>
              <w:left w:val="nil"/>
              <w:bottom w:val="single" w:sz="4" w:space="0" w:color="auto"/>
              <w:right w:val="single" w:sz="4" w:space="0" w:color="auto"/>
            </w:tcBorders>
            <w:shd w:val="clear" w:color="auto" w:fill="D9EAF7"/>
            <w:vAlign w:val="center"/>
            <w:hideMark/>
          </w:tcPr>
          <w:p w14:paraId="6D9D7398" w14:textId="77777777" w:rsidR="003E5A22" w:rsidRPr="00FF3B2A" w:rsidRDefault="003E5A22" w:rsidP="001F4219">
            <w:pPr>
              <w:rPr>
                <w:rFonts w:asciiTheme="majorHAnsi" w:hAnsiTheme="majorHAnsi" w:cstheme="majorHAnsi"/>
                <w:b/>
                <w:bCs/>
                <w:sz w:val="22"/>
                <w:szCs w:val="22"/>
              </w:rPr>
            </w:pPr>
            <w:r w:rsidRPr="00FF3B2A">
              <w:rPr>
                <w:rFonts w:asciiTheme="majorHAnsi" w:hAnsiTheme="majorHAnsi" w:cstheme="majorHAnsi"/>
                <w:b/>
                <w:bCs/>
                <w:sz w:val="22"/>
                <w:szCs w:val="22"/>
              </w:rPr>
              <w:t>% with disability</w:t>
            </w:r>
          </w:p>
        </w:tc>
      </w:tr>
      <w:tr w:rsidR="003E5A22" w:rsidRPr="00FF3B2A" w14:paraId="7C1DB7CB" w14:textId="77777777" w:rsidTr="001F4219">
        <w:trPr>
          <w:trHeight w:val="600"/>
        </w:trPr>
        <w:tc>
          <w:tcPr>
            <w:tcW w:w="1440" w:type="dxa"/>
            <w:tcBorders>
              <w:top w:val="nil"/>
              <w:left w:val="single" w:sz="4" w:space="0" w:color="auto"/>
              <w:bottom w:val="single" w:sz="4" w:space="0" w:color="auto"/>
              <w:right w:val="single" w:sz="4" w:space="0" w:color="auto"/>
            </w:tcBorders>
            <w:vAlign w:val="center"/>
            <w:hideMark/>
          </w:tcPr>
          <w:p w14:paraId="5F58379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Police Officers</w:t>
            </w:r>
          </w:p>
        </w:tc>
        <w:tc>
          <w:tcPr>
            <w:tcW w:w="1060" w:type="dxa"/>
            <w:tcBorders>
              <w:top w:val="nil"/>
              <w:left w:val="nil"/>
              <w:bottom w:val="single" w:sz="4" w:space="0" w:color="auto"/>
              <w:right w:val="single" w:sz="4" w:space="0" w:color="auto"/>
            </w:tcBorders>
            <w:vAlign w:val="center"/>
            <w:hideMark/>
          </w:tcPr>
          <w:p w14:paraId="5658BF1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39.9%</w:t>
            </w:r>
          </w:p>
        </w:tc>
        <w:tc>
          <w:tcPr>
            <w:tcW w:w="980" w:type="dxa"/>
            <w:tcBorders>
              <w:top w:val="nil"/>
              <w:left w:val="nil"/>
              <w:bottom w:val="single" w:sz="4" w:space="0" w:color="auto"/>
              <w:right w:val="single" w:sz="4" w:space="0" w:color="auto"/>
            </w:tcBorders>
            <w:vAlign w:val="center"/>
            <w:hideMark/>
          </w:tcPr>
          <w:p w14:paraId="25A7DA8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5.0%</w:t>
            </w:r>
          </w:p>
        </w:tc>
        <w:tc>
          <w:tcPr>
            <w:tcW w:w="1160" w:type="dxa"/>
            <w:tcBorders>
              <w:top w:val="nil"/>
              <w:left w:val="nil"/>
              <w:bottom w:val="single" w:sz="4" w:space="0" w:color="auto"/>
              <w:right w:val="single" w:sz="4" w:space="0" w:color="auto"/>
            </w:tcBorders>
            <w:vAlign w:val="center"/>
            <w:hideMark/>
          </w:tcPr>
          <w:p w14:paraId="3376581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080" w:type="dxa"/>
            <w:tcBorders>
              <w:top w:val="nil"/>
              <w:left w:val="nil"/>
              <w:bottom w:val="single" w:sz="4" w:space="0" w:color="auto"/>
              <w:right w:val="single" w:sz="4" w:space="0" w:color="auto"/>
            </w:tcBorders>
            <w:vAlign w:val="center"/>
            <w:hideMark/>
          </w:tcPr>
          <w:p w14:paraId="5E1E19E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5.3%</w:t>
            </w:r>
          </w:p>
        </w:tc>
        <w:tc>
          <w:tcPr>
            <w:tcW w:w="1140" w:type="dxa"/>
            <w:tcBorders>
              <w:top w:val="nil"/>
              <w:left w:val="nil"/>
              <w:bottom w:val="single" w:sz="4" w:space="0" w:color="auto"/>
              <w:right w:val="single" w:sz="4" w:space="0" w:color="auto"/>
            </w:tcBorders>
            <w:vAlign w:val="center"/>
            <w:hideMark/>
          </w:tcPr>
          <w:p w14:paraId="43D5CCC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5.1%</w:t>
            </w:r>
          </w:p>
        </w:tc>
      </w:tr>
      <w:tr w:rsidR="003E5A22" w:rsidRPr="00FF3B2A" w14:paraId="50CAD4F5"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1B20EE3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Police Staff</w:t>
            </w:r>
          </w:p>
        </w:tc>
        <w:tc>
          <w:tcPr>
            <w:tcW w:w="1060" w:type="dxa"/>
            <w:tcBorders>
              <w:top w:val="nil"/>
              <w:left w:val="nil"/>
              <w:bottom w:val="single" w:sz="4" w:space="0" w:color="auto"/>
              <w:right w:val="single" w:sz="4" w:space="0" w:color="auto"/>
            </w:tcBorders>
            <w:vAlign w:val="center"/>
            <w:hideMark/>
          </w:tcPr>
          <w:p w14:paraId="595F9D6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65.6%</w:t>
            </w:r>
          </w:p>
        </w:tc>
        <w:tc>
          <w:tcPr>
            <w:tcW w:w="980" w:type="dxa"/>
            <w:tcBorders>
              <w:top w:val="nil"/>
              <w:left w:val="nil"/>
              <w:bottom w:val="single" w:sz="4" w:space="0" w:color="auto"/>
              <w:right w:val="single" w:sz="4" w:space="0" w:color="auto"/>
            </w:tcBorders>
            <w:vAlign w:val="center"/>
            <w:hideMark/>
          </w:tcPr>
          <w:p w14:paraId="4426681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5.6%</w:t>
            </w:r>
          </w:p>
        </w:tc>
        <w:tc>
          <w:tcPr>
            <w:tcW w:w="1160" w:type="dxa"/>
            <w:tcBorders>
              <w:top w:val="nil"/>
              <w:left w:val="nil"/>
              <w:bottom w:val="single" w:sz="4" w:space="0" w:color="auto"/>
              <w:right w:val="single" w:sz="4" w:space="0" w:color="auto"/>
            </w:tcBorders>
            <w:vAlign w:val="center"/>
            <w:hideMark/>
          </w:tcPr>
          <w:p w14:paraId="1072FA0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3.7%</w:t>
            </w:r>
          </w:p>
        </w:tc>
        <w:tc>
          <w:tcPr>
            <w:tcW w:w="1080" w:type="dxa"/>
            <w:tcBorders>
              <w:top w:val="nil"/>
              <w:left w:val="nil"/>
              <w:bottom w:val="single" w:sz="4" w:space="0" w:color="auto"/>
              <w:right w:val="single" w:sz="4" w:space="0" w:color="auto"/>
            </w:tcBorders>
            <w:vAlign w:val="center"/>
            <w:hideMark/>
          </w:tcPr>
          <w:p w14:paraId="25EE3AE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4.5%</w:t>
            </w:r>
          </w:p>
        </w:tc>
        <w:tc>
          <w:tcPr>
            <w:tcW w:w="1140" w:type="dxa"/>
            <w:tcBorders>
              <w:top w:val="nil"/>
              <w:left w:val="nil"/>
              <w:bottom w:val="single" w:sz="4" w:space="0" w:color="auto"/>
              <w:right w:val="single" w:sz="4" w:space="0" w:color="auto"/>
            </w:tcBorders>
            <w:vAlign w:val="center"/>
            <w:hideMark/>
          </w:tcPr>
          <w:p w14:paraId="3F5591E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6.8%</w:t>
            </w:r>
          </w:p>
        </w:tc>
      </w:tr>
      <w:tr w:rsidR="003E5A22" w:rsidRPr="00FF3B2A" w14:paraId="59BBAC37"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1058A1E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Specials</w:t>
            </w:r>
          </w:p>
        </w:tc>
        <w:tc>
          <w:tcPr>
            <w:tcW w:w="1060" w:type="dxa"/>
            <w:tcBorders>
              <w:top w:val="nil"/>
              <w:left w:val="nil"/>
              <w:bottom w:val="single" w:sz="4" w:space="0" w:color="auto"/>
              <w:right w:val="single" w:sz="4" w:space="0" w:color="auto"/>
            </w:tcBorders>
            <w:vAlign w:val="center"/>
            <w:hideMark/>
          </w:tcPr>
          <w:p w14:paraId="33471DA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21.1%</w:t>
            </w:r>
          </w:p>
        </w:tc>
        <w:tc>
          <w:tcPr>
            <w:tcW w:w="980" w:type="dxa"/>
            <w:tcBorders>
              <w:top w:val="nil"/>
              <w:left w:val="nil"/>
              <w:bottom w:val="single" w:sz="4" w:space="0" w:color="auto"/>
              <w:right w:val="single" w:sz="4" w:space="0" w:color="auto"/>
            </w:tcBorders>
            <w:vAlign w:val="center"/>
            <w:hideMark/>
          </w:tcPr>
          <w:p w14:paraId="4A48DB7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8.5%</w:t>
            </w:r>
          </w:p>
        </w:tc>
        <w:tc>
          <w:tcPr>
            <w:tcW w:w="1160" w:type="dxa"/>
            <w:tcBorders>
              <w:top w:val="nil"/>
              <w:left w:val="nil"/>
              <w:bottom w:val="single" w:sz="4" w:space="0" w:color="auto"/>
              <w:right w:val="single" w:sz="4" w:space="0" w:color="auto"/>
            </w:tcBorders>
            <w:vAlign w:val="center"/>
            <w:hideMark/>
          </w:tcPr>
          <w:p w14:paraId="6817671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8.5%</w:t>
            </w:r>
          </w:p>
        </w:tc>
        <w:tc>
          <w:tcPr>
            <w:tcW w:w="1080" w:type="dxa"/>
            <w:tcBorders>
              <w:top w:val="nil"/>
              <w:left w:val="nil"/>
              <w:bottom w:val="single" w:sz="4" w:space="0" w:color="auto"/>
              <w:right w:val="single" w:sz="4" w:space="0" w:color="auto"/>
            </w:tcBorders>
            <w:vAlign w:val="center"/>
            <w:hideMark/>
          </w:tcPr>
          <w:p w14:paraId="64DB1D3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2.8%</w:t>
            </w:r>
          </w:p>
        </w:tc>
        <w:tc>
          <w:tcPr>
            <w:tcW w:w="1140" w:type="dxa"/>
            <w:tcBorders>
              <w:top w:val="nil"/>
              <w:left w:val="nil"/>
              <w:bottom w:val="single" w:sz="4" w:space="0" w:color="auto"/>
              <w:right w:val="single" w:sz="4" w:space="0" w:color="auto"/>
            </w:tcBorders>
            <w:vAlign w:val="center"/>
            <w:hideMark/>
          </w:tcPr>
          <w:p w14:paraId="44FDDAB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15.5%</w:t>
            </w:r>
          </w:p>
        </w:tc>
      </w:tr>
      <w:tr w:rsidR="003E5A22" w:rsidRPr="00FF3B2A" w14:paraId="77BB5799"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0FCA93B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Volunteers</w:t>
            </w:r>
          </w:p>
        </w:tc>
        <w:tc>
          <w:tcPr>
            <w:tcW w:w="1060" w:type="dxa"/>
            <w:tcBorders>
              <w:top w:val="nil"/>
              <w:left w:val="nil"/>
              <w:bottom w:val="single" w:sz="4" w:space="0" w:color="auto"/>
              <w:right w:val="single" w:sz="4" w:space="0" w:color="auto"/>
            </w:tcBorders>
            <w:vAlign w:val="center"/>
            <w:hideMark/>
          </w:tcPr>
          <w:p w14:paraId="6992D11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50.7%</w:t>
            </w:r>
          </w:p>
        </w:tc>
        <w:tc>
          <w:tcPr>
            <w:tcW w:w="980" w:type="dxa"/>
            <w:tcBorders>
              <w:top w:val="nil"/>
              <w:left w:val="nil"/>
              <w:bottom w:val="single" w:sz="4" w:space="0" w:color="auto"/>
              <w:right w:val="single" w:sz="4" w:space="0" w:color="auto"/>
            </w:tcBorders>
            <w:vAlign w:val="center"/>
            <w:hideMark/>
          </w:tcPr>
          <w:p w14:paraId="406C3CD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5.8%</w:t>
            </w:r>
          </w:p>
        </w:tc>
        <w:tc>
          <w:tcPr>
            <w:tcW w:w="1160" w:type="dxa"/>
            <w:tcBorders>
              <w:top w:val="nil"/>
              <w:left w:val="nil"/>
              <w:bottom w:val="single" w:sz="4" w:space="0" w:color="auto"/>
              <w:right w:val="single" w:sz="4" w:space="0" w:color="auto"/>
            </w:tcBorders>
            <w:vAlign w:val="center"/>
            <w:hideMark/>
          </w:tcPr>
          <w:p w14:paraId="1367DE8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5.8%</w:t>
            </w:r>
          </w:p>
        </w:tc>
        <w:tc>
          <w:tcPr>
            <w:tcW w:w="1080" w:type="dxa"/>
            <w:tcBorders>
              <w:top w:val="nil"/>
              <w:left w:val="nil"/>
              <w:bottom w:val="single" w:sz="4" w:space="0" w:color="auto"/>
              <w:right w:val="single" w:sz="4" w:space="0" w:color="auto"/>
            </w:tcBorders>
            <w:vAlign w:val="center"/>
            <w:hideMark/>
          </w:tcPr>
          <w:p w14:paraId="12CFA3C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4.3%</w:t>
            </w:r>
          </w:p>
        </w:tc>
        <w:tc>
          <w:tcPr>
            <w:tcW w:w="1140" w:type="dxa"/>
            <w:tcBorders>
              <w:top w:val="nil"/>
              <w:left w:val="nil"/>
              <w:bottom w:val="single" w:sz="4" w:space="0" w:color="auto"/>
              <w:right w:val="single" w:sz="4" w:space="0" w:color="auto"/>
            </w:tcBorders>
            <w:vAlign w:val="center"/>
            <w:hideMark/>
          </w:tcPr>
          <w:p w14:paraId="42CAC38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2.9%</w:t>
            </w:r>
          </w:p>
        </w:tc>
      </w:tr>
      <w:tr w:rsidR="003E5A22" w:rsidRPr="00FF3B2A" w14:paraId="093200A9"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691C6EB5"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xml:space="preserve">Total </w:t>
            </w:r>
          </w:p>
        </w:tc>
        <w:tc>
          <w:tcPr>
            <w:tcW w:w="1060" w:type="dxa"/>
            <w:tcBorders>
              <w:top w:val="nil"/>
              <w:left w:val="nil"/>
              <w:bottom w:val="single" w:sz="4" w:space="0" w:color="auto"/>
              <w:right w:val="single" w:sz="4" w:space="0" w:color="auto"/>
            </w:tcBorders>
            <w:vAlign w:val="center"/>
            <w:hideMark/>
          </w:tcPr>
          <w:p w14:paraId="02D005C7"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51.0%</w:t>
            </w:r>
          </w:p>
        </w:tc>
        <w:tc>
          <w:tcPr>
            <w:tcW w:w="980" w:type="dxa"/>
            <w:tcBorders>
              <w:top w:val="nil"/>
              <w:left w:val="nil"/>
              <w:bottom w:val="single" w:sz="4" w:space="0" w:color="auto"/>
              <w:right w:val="single" w:sz="4" w:space="0" w:color="auto"/>
            </w:tcBorders>
            <w:vAlign w:val="center"/>
            <w:hideMark/>
          </w:tcPr>
          <w:p w14:paraId="017A459D"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5.3%</w:t>
            </w:r>
          </w:p>
        </w:tc>
        <w:tc>
          <w:tcPr>
            <w:tcW w:w="1160" w:type="dxa"/>
            <w:tcBorders>
              <w:top w:val="nil"/>
              <w:left w:val="nil"/>
              <w:bottom w:val="single" w:sz="4" w:space="0" w:color="auto"/>
              <w:right w:val="single" w:sz="4" w:space="0" w:color="auto"/>
            </w:tcBorders>
            <w:vAlign w:val="center"/>
            <w:hideMark/>
          </w:tcPr>
          <w:p w14:paraId="4ACD52DB"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3.5%</w:t>
            </w:r>
          </w:p>
        </w:tc>
        <w:tc>
          <w:tcPr>
            <w:tcW w:w="1080" w:type="dxa"/>
            <w:tcBorders>
              <w:top w:val="nil"/>
              <w:left w:val="nil"/>
              <w:bottom w:val="single" w:sz="4" w:space="0" w:color="auto"/>
              <w:right w:val="single" w:sz="4" w:space="0" w:color="auto"/>
            </w:tcBorders>
            <w:vAlign w:val="center"/>
            <w:hideMark/>
          </w:tcPr>
          <w:p w14:paraId="41F07C96"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4.9%</w:t>
            </w:r>
          </w:p>
        </w:tc>
        <w:tc>
          <w:tcPr>
            <w:tcW w:w="1140" w:type="dxa"/>
            <w:tcBorders>
              <w:top w:val="nil"/>
              <w:left w:val="nil"/>
              <w:bottom w:val="single" w:sz="4" w:space="0" w:color="auto"/>
              <w:right w:val="single" w:sz="4" w:space="0" w:color="auto"/>
            </w:tcBorders>
            <w:vAlign w:val="center"/>
            <w:hideMark/>
          </w:tcPr>
          <w:p w14:paraId="41E855D7"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5.9%</w:t>
            </w:r>
          </w:p>
        </w:tc>
      </w:tr>
    </w:tbl>
    <w:p w14:paraId="7AF75F6E" w14:textId="77777777" w:rsidR="003E5A22" w:rsidRPr="00E66C4A" w:rsidRDefault="003E5A22" w:rsidP="003E5A22">
      <w:pPr>
        <w:pStyle w:val="Heading2"/>
        <w:rPr>
          <w:rFonts w:ascii="Aptos" w:hAnsi="Aptos" w:cstheme="majorHAnsi"/>
          <w:b/>
          <w:bCs/>
          <w:color w:val="1F4E79"/>
        </w:rPr>
      </w:pPr>
      <w:r w:rsidRPr="00E66C4A">
        <w:rPr>
          <w:rFonts w:ascii="Aptos" w:hAnsi="Aptos" w:cstheme="majorHAnsi"/>
          <w:b/>
          <w:bCs/>
          <w:color w:val="1F4E79"/>
        </w:rPr>
        <w:lastRenderedPageBreak/>
        <w:t>Police Officers by rank 2025-2026</w:t>
      </w:r>
    </w:p>
    <w:tbl>
      <w:tblPr>
        <w:tblW w:w="7083" w:type="dxa"/>
        <w:tblInd w:w="5" w:type="dxa"/>
        <w:tblLook w:val="04A0" w:firstRow="1" w:lastRow="0" w:firstColumn="1" w:lastColumn="0" w:noHBand="0" w:noVBand="1"/>
      </w:tblPr>
      <w:tblGrid>
        <w:gridCol w:w="1438"/>
        <w:gridCol w:w="1232"/>
        <w:gridCol w:w="1011"/>
        <w:gridCol w:w="1276"/>
        <w:gridCol w:w="992"/>
        <w:gridCol w:w="1134"/>
      </w:tblGrid>
      <w:tr w:rsidR="00E66C4A" w:rsidRPr="00FF3B2A" w14:paraId="464337F8" w14:textId="77777777" w:rsidTr="00336A01">
        <w:trPr>
          <w:trHeight w:val="300"/>
        </w:trPr>
        <w:tc>
          <w:tcPr>
            <w:tcW w:w="1438" w:type="dxa"/>
            <w:tcBorders>
              <w:bottom w:val="single" w:sz="4" w:space="0" w:color="auto"/>
            </w:tcBorders>
            <w:vAlign w:val="center"/>
          </w:tcPr>
          <w:p w14:paraId="05348A29" w14:textId="77777777" w:rsidR="00E66C4A" w:rsidRPr="00FF3B2A" w:rsidRDefault="00E66C4A" w:rsidP="001F4219">
            <w:pPr>
              <w:jc w:val="center"/>
              <w:rPr>
                <w:rFonts w:asciiTheme="majorHAnsi" w:eastAsia="Times New Roman" w:hAnsiTheme="majorHAnsi" w:cstheme="majorHAnsi"/>
                <w:b/>
                <w:bCs/>
                <w:color w:val="000000"/>
                <w:sz w:val="22"/>
                <w:szCs w:val="22"/>
                <w:lang w:eastAsia="en-GB"/>
              </w:rPr>
            </w:pPr>
          </w:p>
        </w:tc>
        <w:tc>
          <w:tcPr>
            <w:tcW w:w="1232" w:type="dxa"/>
            <w:tcBorders>
              <w:bottom w:val="single" w:sz="4" w:space="0" w:color="auto"/>
            </w:tcBorders>
            <w:vAlign w:val="center"/>
          </w:tcPr>
          <w:p w14:paraId="4BA4E7F0" w14:textId="77777777" w:rsidR="00E66C4A" w:rsidRPr="00FF3B2A" w:rsidRDefault="00E66C4A" w:rsidP="001F4219">
            <w:pPr>
              <w:jc w:val="center"/>
              <w:rPr>
                <w:rFonts w:asciiTheme="majorHAnsi" w:eastAsia="Times New Roman" w:hAnsiTheme="majorHAnsi" w:cstheme="majorHAnsi"/>
                <w:b/>
                <w:bCs/>
                <w:color w:val="000000"/>
                <w:sz w:val="22"/>
                <w:szCs w:val="22"/>
                <w:lang w:eastAsia="en-GB"/>
              </w:rPr>
            </w:pPr>
          </w:p>
        </w:tc>
        <w:tc>
          <w:tcPr>
            <w:tcW w:w="1011" w:type="dxa"/>
            <w:tcBorders>
              <w:bottom w:val="single" w:sz="4" w:space="0" w:color="auto"/>
            </w:tcBorders>
            <w:vAlign w:val="center"/>
          </w:tcPr>
          <w:p w14:paraId="1062C000" w14:textId="77777777" w:rsidR="00E66C4A" w:rsidRPr="00FF3B2A" w:rsidRDefault="00E66C4A" w:rsidP="001F4219">
            <w:pPr>
              <w:jc w:val="center"/>
              <w:rPr>
                <w:rFonts w:asciiTheme="majorHAnsi" w:eastAsia="Times New Roman" w:hAnsiTheme="majorHAnsi" w:cstheme="majorHAnsi"/>
                <w:b/>
                <w:bCs/>
                <w:color w:val="000000"/>
                <w:sz w:val="22"/>
                <w:szCs w:val="22"/>
                <w:lang w:eastAsia="en-GB"/>
              </w:rPr>
            </w:pPr>
          </w:p>
        </w:tc>
        <w:tc>
          <w:tcPr>
            <w:tcW w:w="1276" w:type="dxa"/>
            <w:tcBorders>
              <w:bottom w:val="single" w:sz="4" w:space="0" w:color="auto"/>
            </w:tcBorders>
            <w:vAlign w:val="center"/>
          </w:tcPr>
          <w:p w14:paraId="376C835D" w14:textId="77777777" w:rsidR="00E66C4A" w:rsidRDefault="00E66C4A" w:rsidP="001F4219">
            <w:pPr>
              <w:jc w:val="center"/>
              <w:rPr>
                <w:rFonts w:asciiTheme="majorHAnsi" w:eastAsia="Times New Roman" w:hAnsiTheme="majorHAnsi" w:cstheme="majorHAnsi"/>
                <w:b/>
                <w:bCs/>
                <w:color w:val="000000"/>
                <w:sz w:val="22"/>
                <w:szCs w:val="22"/>
                <w:lang w:eastAsia="en-GB"/>
              </w:rPr>
            </w:pPr>
          </w:p>
        </w:tc>
        <w:tc>
          <w:tcPr>
            <w:tcW w:w="992" w:type="dxa"/>
            <w:tcBorders>
              <w:bottom w:val="single" w:sz="4" w:space="0" w:color="auto"/>
            </w:tcBorders>
            <w:vAlign w:val="center"/>
          </w:tcPr>
          <w:p w14:paraId="58F84593" w14:textId="77777777" w:rsidR="00E66C4A" w:rsidRPr="00FF3B2A" w:rsidRDefault="00E66C4A" w:rsidP="001F4219">
            <w:pPr>
              <w:jc w:val="center"/>
              <w:rPr>
                <w:rFonts w:asciiTheme="majorHAnsi" w:eastAsia="Times New Roman" w:hAnsiTheme="majorHAnsi" w:cstheme="majorHAnsi"/>
                <w:b/>
                <w:bCs/>
                <w:color w:val="000000"/>
                <w:sz w:val="22"/>
                <w:szCs w:val="22"/>
                <w:lang w:eastAsia="en-GB"/>
              </w:rPr>
            </w:pPr>
          </w:p>
        </w:tc>
        <w:tc>
          <w:tcPr>
            <w:tcW w:w="1134" w:type="dxa"/>
            <w:tcBorders>
              <w:bottom w:val="single" w:sz="4" w:space="0" w:color="auto"/>
            </w:tcBorders>
            <w:vAlign w:val="center"/>
          </w:tcPr>
          <w:p w14:paraId="4791FA7C" w14:textId="77777777" w:rsidR="00E66C4A" w:rsidRPr="00FF3B2A" w:rsidRDefault="00E66C4A" w:rsidP="001F4219">
            <w:pPr>
              <w:jc w:val="center"/>
              <w:rPr>
                <w:rFonts w:asciiTheme="majorHAnsi" w:eastAsia="Times New Roman" w:hAnsiTheme="majorHAnsi" w:cstheme="majorHAnsi"/>
                <w:b/>
                <w:bCs/>
                <w:color w:val="000000"/>
                <w:sz w:val="22"/>
                <w:szCs w:val="22"/>
                <w:lang w:eastAsia="en-GB"/>
              </w:rPr>
            </w:pPr>
          </w:p>
        </w:tc>
      </w:tr>
      <w:tr w:rsidR="003E5A22" w:rsidRPr="00FF3B2A" w14:paraId="24E36402" w14:textId="77777777" w:rsidTr="00336A01">
        <w:trPr>
          <w:trHeight w:val="300"/>
        </w:trPr>
        <w:tc>
          <w:tcPr>
            <w:tcW w:w="1438" w:type="dxa"/>
            <w:vMerge w:val="restart"/>
            <w:tcBorders>
              <w:top w:val="single" w:sz="4" w:space="0" w:color="auto"/>
              <w:left w:val="single" w:sz="4" w:space="0" w:color="auto"/>
              <w:bottom w:val="single" w:sz="4" w:space="0" w:color="auto"/>
              <w:right w:val="single" w:sz="4" w:space="0" w:color="auto"/>
            </w:tcBorders>
            <w:shd w:val="clear" w:color="auto" w:fill="D9EAF7"/>
            <w:vAlign w:val="center"/>
            <w:hideMark/>
          </w:tcPr>
          <w:p w14:paraId="7FD9FB35"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Rank (inc. Temporary)</w:t>
            </w:r>
          </w:p>
        </w:tc>
        <w:tc>
          <w:tcPr>
            <w:tcW w:w="5645" w:type="dxa"/>
            <w:gridSpan w:val="5"/>
            <w:tcBorders>
              <w:top w:val="single" w:sz="4" w:space="0" w:color="auto"/>
              <w:left w:val="single" w:sz="4" w:space="0" w:color="auto"/>
              <w:bottom w:val="single" w:sz="4" w:space="0" w:color="auto"/>
              <w:right w:val="single" w:sz="4" w:space="0" w:color="auto"/>
            </w:tcBorders>
            <w:shd w:val="clear" w:color="auto" w:fill="D9EAF7"/>
            <w:vAlign w:val="center"/>
            <w:hideMark/>
          </w:tcPr>
          <w:p w14:paraId="68872D57" w14:textId="77777777" w:rsidR="003E5A22" w:rsidRPr="00FF3B2A" w:rsidRDefault="003E5A22" w:rsidP="001F4219">
            <w:pP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Q4 2025/26</w:t>
            </w:r>
          </w:p>
        </w:tc>
      </w:tr>
      <w:tr w:rsidR="003E5A22" w:rsidRPr="00FF3B2A" w14:paraId="4B8FF828" w14:textId="77777777" w:rsidTr="00336A01">
        <w:trPr>
          <w:trHeight w:val="600"/>
        </w:trPr>
        <w:tc>
          <w:tcPr>
            <w:tcW w:w="1438" w:type="dxa"/>
            <w:vMerge/>
            <w:tcBorders>
              <w:top w:val="single" w:sz="4" w:space="0" w:color="auto"/>
              <w:left w:val="single" w:sz="4" w:space="0" w:color="auto"/>
              <w:bottom w:val="single" w:sz="4" w:space="0" w:color="auto"/>
              <w:right w:val="single" w:sz="4" w:space="0" w:color="auto"/>
            </w:tcBorders>
            <w:shd w:val="clear" w:color="auto" w:fill="D9EAF7"/>
            <w:vAlign w:val="center"/>
            <w:hideMark/>
          </w:tcPr>
          <w:p w14:paraId="42806ECD" w14:textId="77777777" w:rsidR="003E5A22" w:rsidRPr="00FF3B2A" w:rsidRDefault="003E5A22" w:rsidP="001F4219">
            <w:pPr>
              <w:rPr>
                <w:rFonts w:asciiTheme="majorHAnsi" w:eastAsia="Times New Roman" w:hAnsiTheme="majorHAnsi" w:cstheme="majorHAnsi"/>
                <w:b/>
                <w:bCs/>
                <w:color w:val="000000"/>
                <w:sz w:val="22"/>
                <w:szCs w:val="22"/>
                <w:lang w:eastAsia="en-GB"/>
              </w:rPr>
            </w:pPr>
          </w:p>
        </w:tc>
        <w:tc>
          <w:tcPr>
            <w:tcW w:w="1232" w:type="dxa"/>
            <w:tcBorders>
              <w:top w:val="single" w:sz="4" w:space="0" w:color="auto"/>
              <w:left w:val="nil"/>
              <w:bottom w:val="single" w:sz="4" w:space="0" w:color="auto"/>
              <w:right w:val="single" w:sz="4" w:space="0" w:color="auto"/>
            </w:tcBorders>
            <w:shd w:val="clear" w:color="auto" w:fill="D9EAF7"/>
            <w:vAlign w:val="center"/>
            <w:hideMark/>
          </w:tcPr>
          <w:p w14:paraId="542792A7" w14:textId="77777777" w:rsidR="003E5A22" w:rsidRPr="00FF3B2A" w:rsidRDefault="003E5A22" w:rsidP="001F4219">
            <w:pP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female</w:t>
            </w:r>
          </w:p>
        </w:tc>
        <w:tc>
          <w:tcPr>
            <w:tcW w:w="1011" w:type="dxa"/>
            <w:tcBorders>
              <w:top w:val="single" w:sz="4" w:space="0" w:color="auto"/>
              <w:left w:val="nil"/>
              <w:bottom w:val="single" w:sz="4" w:space="0" w:color="auto"/>
              <w:right w:val="single" w:sz="4" w:space="0" w:color="auto"/>
            </w:tcBorders>
            <w:shd w:val="clear" w:color="auto" w:fill="D9EAF7"/>
            <w:vAlign w:val="center"/>
            <w:hideMark/>
          </w:tcPr>
          <w:p w14:paraId="0D31E4E4" w14:textId="77777777" w:rsidR="003E5A22" w:rsidRPr="00FF3B2A" w:rsidRDefault="003E5A22" w:rsidP="001F4219">
            <w:pP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ethnic minority</w:t>
            </w:r>
          </w:p>
        </w:tc>
        <w:tc>
          <w:tcPr>
            <w:tcW w:w="1276" w:type="dxa"/>
            <w:tcBorders>
              <w:top w:val="single" w:sz="4" w:space="0" w:color="auto"/>
              <w:left w:val="nil"/>
              <w:bottom w:val="single" w:sz="4" w:space="0" w:color="auto"/>
              <w:right w:val="single" w:sz="4" w:space="0" w:color="auto"/>
            </w:tcBorders>
            <w:shd w:val="clear" w:color="auto" w:fill="D9EAF7"/>
            <w:vAlign w:val="center"/>
            <w:hideMark/>
          </w:tcPr>
          <w:p w14:paraId="4E26B899" w14:textId="77777777" w:rsidR="003E5A22" w:rsidRPr="00FF3B2A" w:rsidRDefault="003E5A22" w:rsidP="001F4219">
            <w:pP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other than white</w:t>
            </w:r>
          </w:p>
        </w:tc>
        <w:tc>
          <w:tcPr>
            <w:tcW w:w="992" w:type="dxa"/>
            <w:tcBorders>
              <w:top w:val="single" w:sz="4" w:space="0" w:color="auto"/>
              <w:left w:val="nil"/>
              <w:bottom w:val="single" w:sz="4" w:space="0" w:color="auto"/>
              <w:right w:val="single" w:sz="4" w:space="0" w:color="auto"/>
            </w:tcBorders>
            <w:shd w:val="clear" w:color="auto" w:fill="D9EAF7"/>
            <w:vAlign w:val="center"/>
            <w:hideMark/>
          </w:tcPr>
          <w:p w14:paraId="3E84A125" w14:textId="77777777" w:rsidR="003E5A22" w:rsidRPr="00FF3B2A" w:rsidRDefault="003E5A22" w:rsidP="001F4219">
            <w:pP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xml:space="preserve">% </w:t>
            </w:r>
            <w:proofErr w:type="gramStart"/>
            <w:r w:rsidRPr="00FF3B2A">
              <w:rPr>
                <w:rFonts w:asciiTheme="majorHAnsi" w:eastAsia="Times New Roman" w:hAnsiTheme="majorHAnsi" w:cstheme="majorHAnsi"/>
                <w:b/>
                <w:bCs/>
                <w:color w:val="000000"/>
                <w:sz w:val="22"/>
                <w:szCs w:val="22"/>
                <w:lang w:eastAsia="en-GB"/>
              </w:rPr>
              <w:t>identify</w:t>
            </w:r>
            <w:proofErr w:type="gramEnd"/>
            <w:r w:rsidRPr="00FF3B2A">
              <w:rPr>
                <w:rFonts w:asciiTheme="majorHAnsi" w:eastAsia="Times New Roman" w:hAnsiTheme="majorHAnsi" w:cstheme="majorHAnsi"/>
                <w:b/>
                <w:bCs/>
                <w:color w:val="000000"/>
                <w:sz w:val="22"/>
                <w:szCs w:val="22"/>
                <w:lang w:eastAsia="en-GB"/>
              </w:rPr>
              <w:t xml:space="preserve"> as LGBT+</w:t>
            </w:r>
          </w:p>
        </w:tc>
        <w:tc>
          <w:tcPr>
            <w:tcW w:w="1134" w:type="dxa"/>
            <w:tcBorders>
              <w:top w:val="single" w:sz="4" w:space="0" w:color="auto"/>
              <w:left w:val="nil"/>
              <w:bottom w:val="single" w:sz="4" w:space="0" w:color="auto"/>
              <w:right w:val="single" w:sz="4" w:space="0" w:color="auto"/>
            </w:tcBorders>
            <w:shd w:val="clear" w:color="auto" w:fill="D9EAF7"/>
            <w:vAlign w:val="center"/>
            <w:hideMark/>
          </w:tcPr>
          <w:p w14:paraId="0126E0F0" w14:textId="77777777" w:rsidR="003E5A22" w:rsidRPr="00FF3B2A" w:rsidRDefault="003E5A22" w:rsidP="001F4219">
            <w:pP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with disability</w:t>
            </w:r>
          </w:p>
        </w:tc>
      </w:tr>
      <w:tr w:rsidR="003E5A22" w:rsidRPr="00FF3B2A" w14:paraId="4B37532E" w14:textId="77777777" w:rsidTr="00336A01">
        <w:trPr>
          <w:trHeight w:val="300"/>
        </w:trPr>
        <w:tc>
          <w:tcPr>
            <w:tcW w:w="1438" w:type="dxa"/>
            <w:tcBorders>
              <w:top w:val="single" w:sz="4" w:space="0" w:color="auto"/>
              <w:left w:val="single" w:sz="4" w:space="0" w:color="auto"/>
              <w:bottom w:val="single" w:sz="4" w:space="0" w:color="auto"/>
              <w:right w:val="single" w:sz="4" w:space="0" w:color="auto"/>
            </w:tcBorders>
            <w:vAlign w:val="center"/>
            <w:hideMark/>
          </w:tcPr>
          <w:p w14:paraId="6D2FED5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Chief Officers</w:t>
            </w:r>
          </w:p>
        </w:tc>
        <w:tc>
          <w:tcPr>
            <w:tcW w:w="1232" w:type="dxa"/>
            <w:tcBorders>
              <w:top w:val="single" w:sz="4" w:space="0" w:color="auto"/>
              <w:left w:val="nil"/>
              <w:bottom w:val="single" w:sz="4" w:space="0" w:color="auto"/>
              <w:right w:val="single" w:sz="4" w:space="0" w:color="auto"/>
            </w:tcBorders>
            <w:vAlign w:val="center"/>
            <w:hideMark/>
          </w:tcPr>
          <w:p w14:paraId="62B24ED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80.0%</w:t>
            </w:r>
          </w:p>
        </w:tc>
        <w:tc>
          <w:tcPr>
            <w:tcW w:w="1011" w:type="dxa"/>
            <w:tcBorders>
              <w:top w:val="single" w:sz="4" w:space="0" w:color="auto"/>
              <w:left w:val="nil"/>
              <w:bottom w:val="single" w:sz="4" w:space="0" w:color="auto"/>
              <w:right w:val="single" w:sz="4" w:space="0" w:color="auto"/>
            </w:tcBorders>
            <w:vAlign w:val="center"/>
            <w:hideMark/>
          </w:tcPr>
          <w:p w14:paraId="6D86AB1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c>
          <w:tcPr>
            <w:tcW w:w="1276" w:type="dxa"/>
            <w:tcBorders>
              <w:top w:val="single" w:sz="4" w:space="0" w:color="auto"/>
              <w:left w:val="nil"/>
              <w:bottom w:val="single" w:sz="4" w:space="0" w:color="auto"/>
              <w:right w:val="single" w:sz="4" w:space="0" w:color="auto"/>
            </w:tcBorders>
            <w:vAlign w:val="center"/>
            <w:hideMark/>
          </w:tcPr>
          <w:p w14:paraId="625FC67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c>
          <w:tcPr>
            <w:tcW w:w="992" w:type="dxa"/>
            <w:tcBorders>
              <w:top w:val="single" w:sz="4" w:space="0" w:color="auto"/>
              <w:left w:val="nil"/>
              <w:bottom w:val="single" w:sz="4" w:space="0" w:color="auto"/>
              <w:right w:val="single" w:sz="4" w:space="0" w:color="auto"/>
            </w:tcBorders>
            <w:vAlign w:val="center"/>
            <w:hideMark/>
          </w:tcPr>
          <w:p w14:paraId="0F4E779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40.0%</w:t>
            </w:r>
          </w:p>
        </w:tc>
        <w:tc>
          <w:tcPr>
            <w:tcW w:w="1134" w:type="dxa"/>
            <w:tcBorders>
              <w:top w:val="single" w:sz="4" w:space="0" w:color="auto"/>
              <w:left w:val="nil"/>
              <w:bottom w:val="single" w:sz="4" w:space="0" w:color="auto"/>
              <w:right w:val="single" w:sz="4" w:space="0" w:color="auto"/>
            </w:tcBorders>
            <w:vAlign w:val="center"/>
            <w:hideMark/>
          </w:tcPr>
          <w:p w14:paraId="504D941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r>
      <w:tr w:rsidR="003E5A22" w:rsidRPr="00FF3B2A" w14:paraId="3F31D0D6" w14:textId="77777777" w:rsidTr="00336A01">
        <w:trPr>
          <w:trHeight w:val="293"/>
        </w:trPr>
        <w:tc>
          <w:tcPr>
            <w:tcW w:w="1438" w:type="dxa"/>
            <w:tcBorders>
              <w:top w:val="nil"/>
              <w:left w:val="single" w:sz="4" w:space="0" w:color="auto"/>
              <w:bottom w:val="single" w:sz="4" w:space="0" w:color="auto"/>
              <w:right w:val="single" w:sz="4" w:space="0" w:color="auto"/>
            </w:tcBorders>
            <w:vAlign w:val="center"/>
            <w:hideMark/>
          </w:tcPr>
          <w:p w14:paraId="247EEC3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Ch Supt</w:t>
            </w:r>
          </w:p>
        </w:tc>
        <w:tc>
          <w:tcPr>
            <w:tcW w:w="1232" w:type="dxa"/>
            <w:tcBorders>
              <w:top w:val="nil"/>
              <w:left w:val="nil"/>
              <w:bottom w:val="single" w:sz="4" w:space="0" w:color="auto"/>
              <w:right w:val="single" w:sz="4" w:space="0" w:color="auto"/>
            </w:tcBorders>
            <w:vAlign w:val="center"/>
            <w:hideMark/>
          </w:tcPr>
          <w:p w14:paraId="3438F86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25.0%</w:t>
            </w:r>
          </w:p>
        </w:tc>
        <w:tc>
          <w:tcPr>
            <w:tcW w:w="1011" w:type="dxa"/>
            <w:tcBorders>
              <w:top w:val="nil"/>
              <w:left w:val="nil"/>
              <w:bottom w:val="single" w:sz="4" w:space="0" w:color="auto"/>
              <w:right w:val="single" w:sz="4" w:space="0" w:color="auto"/>
            </w:tcBorders>
            <w:vAlign w:val="center"/>
            <w:hideMark/>
          </w:tcPr>
          <w:p w14:paraId="089DB1D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c>
          <w:tcPr>
            <w:tcW w:w="1276" w:type="dxa"/>
            <w:tcBorders>
              <w:top w:val="nil"/>
              <w:left w:val="nil"/>
              <w:bottom w:val="single" w:sz="4" w:space="0" w:color="auto"/>
              <w:right w:val="single" w:sz="4" w:space="0" w:color="auto"/>
            </w:tcBorders>
            <w:vAlign w:val="center"/>
            <w:hideMark/>
          </w:tcPr>
          <w:p w14:paraId="24BCC16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c>
          <w:tcPr>
            <w:tcW w:w="992" w:type="dxa"/>
            <w:tcBorders>
              <w:top w:val="nil"/>
              <w:left w:val="nil"/>
              <w:bottom w:val="single" w:sz="4" w:space="0" w:color="auto"/>
              <w:right w:val="single" w:sz="4" w:space="0" w:color="auto"/>
            </w:tcBorders>
            <w:vAlign w:val="center"/>
            <w:hideMark/>
          </w:tcPr>
          <w:p w14:paraId="785451A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c>
          <w:tcPr>
            <w:tcW w:w="1134" w:type="dxa"/>
            <w:tcBorders>
              <w:top w:val="nil"/>
              <w:left w:val="nil"/>
              <w:bottom w:val="single" w:sz="4" w:space="0" w:color="auto"/>
              <w:right w:val="single" w:sz="4" w:space="0" w:color="auto"/>
            </w:tcBorders>
            <w:vAlign w:val="center"/>
            <w:hideMark/>
          </w:tcPr>
          <w:p w14:paraId="55CD473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12.5%</w:t>
            </w:r>
          </w:p>
        </w:tc>
      </w:tr>
      <w:tr w:rsidR="003E5A22" w:rsidRPr="00FF3B2A" w14:paraId="20F55075" w14:textId="77777777" w:rsidTr="00336A01">
        <w:trPr>
          <w:trHeight w:val="293"/>
        </w:trPr>
        <w:tc>
          <w:tcPr>
            <w:tcW w:w="1438" w:type="dxa"/>
            <w:tcBorders>
              <w:top w:val="nil"/>
              <w:left w:val="single" w:sz="4" w:space="0" w:color="auto"/>
              <w:bottom w:val="single" w:sz="4" w:space="0" w:color="auto"/>
              <w:right w:val="single" w:sz="4" w:space="0" w:color="auto"/>
            </w:tcBorders>
            <w:vAlign w:val="center"/>
            <w:hideMark/>
          </w:tcPr>
          <w:p w14:paraId="752582F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Supt</w:t>
            </w:r>
          </w:p>
        </w:tc>
        <w:tc>
          <w:tcPr>
            <w:tcW w:w="1232" w:type="dxa"/>
            <w:tcBorders>
              <w:top w:val="nil"/>
              <w:left w:val="nil"/>
              <w:bottom w:val="single" w:sz="4" w:space="0" w:color="auto"/>
              <w:right w:val="single" w:sz="4" w:space="0" w:color="auto"/>
            </w:tcBorders>
            <w:vAlign w:val="center"/>
            <w:hideMark/>
          </w:tcPr>
          <w:p w14:paraId="3B1F680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40.0%</w:t>
            </w:r>
          </w:p>
        </w:tc>
        <w:tc>
          <w:tcPr>
            <w:tcW w:w="1011" w:type="dxa"/>
            <w:tcBorders>
              <w:top w:val="nil"/>
              <w:left w:val="nil"/>
              <w:bottom w:val="single" w:sz="4" w:space="0" w:color="auto"/>
              <w:right w:val="single" w:sz="4" w:space="0" w:color="auto"/>
            </w:tcBorders>
            <w:vAlign w:val="center"/>
            <w:hideMark/>
          </w:tcPr>
          <w:p w14:paraId="3EE5891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c>
          <w:tcPr>
            <w:tcW w:w="1276" w:type="dxa"/>
            <w:tcBorders>
              <w:top w:val="nil"/>
              <w:left w:val="nil"/>
              <w:bottom w:val="single" w:sz="4" w:space="0" w:color="auto"/>
              <w:right w:val="single" w:sz="4" w:space="0" w:color="auto"/>
            </w:tcBorders>
            <w:vAlign w:val="center"/>
            <w:hideMark/>
          </w:tcPr>
          <w:p w14:paraId="06C9F17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c>
          <w:tcPr>
            <w:tcW w:w="992" w:type="dxa"/>
            <w:tcBorders>
              <w:top w:val="nil"/>
              <w:left w:val="nil"/>
              <w:bottom w:val="single" w:sz="4" w:space="0" w:color="auto"/>
              <w:right w:val="single" w:sz="4" w:space="0" w:color="auto"/>
            </w:tcBorders>
            <w:vAlign w:val="center"/>
            <w:hideMark/>
          </w:tcPr>
          <w:p w14:paraId="0C40D9C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5.0%</w:t>
            </w:r>
          </w:p>
        </w:tc>
        <w:tc>
          <w:tcPr>
            <w:tcW w:w="1134" w:type="dxa"/>
            <w:tcBorders>
              <w:top w:val="nil"/>
              <w:left w:val="nil"/>
              <w:bottom w:val="single" w:sz="4" w:space="0" w:color="auto"/>
              <w:right w:val="single" w:sz="4" w:space="0" w:color="auto"/>
            </w:tcBorders>
            <w:vAlign w:val="center"/>
            <w:hideMark/>
          </w:tcPr>
          <w:p w14:paraId="2EEEF9E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r>
      <w:tr w:rsidR="003E5A22" w:rsidRPr="00FF3B2A" w14:paraId="269F14E1" w14:textId="77777777" w:rsidTr="00336A01">
        <w:trPr>
          <w:trHeight w:val="300"/>
        </w:trPr>
        <w:tc>
          <w:tcPr>
            <w:tcW w:w="1438" w:type="dxa"/>
            <w:tcBorders>
              <w:top w:val="nil"/>
              <w:left w:val="single" w:sz="4" w:space="0" w:color="auto"/>
              <w:bottom w:val="single" w:sz="4" w:space="0" w:color="auto"/>
              <w:right w:val="single" w:sz="4" w:space="0" w:color="auto"/>
            </w:tcBorders>
            <w:vAlign w:val="center"/>
            <w:hideMark/>
          </w:tcPr>
          <w:p w14:paraId="7E1C6DE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Ch Insp</w:t>
            </w:r>
          </w:p>
        </w:tc>
        <w:tc>
          <w:tcPr>
            <w:tcW w:w="1232" w:type="dxa"/>
            <w:tcBorders>
              <w:top w:val="nil"/>
              <w:left w:val="nil"/>
              <w:bottom w:val="single" w:sz="4" w:space="0" w:color="auto"/>
              <w:right w:val="single" w:sz="4" w:space="0" w:color="auto"/>
            </w:tcBorders>
            <w:vAlign w:val="center"/>
            <w:hideMark/>
          </w:tcPr>
          <w:p w14:paraId="23B1D34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36.2%</w:t>
            </w:r>
          </w:p>
        </w:tc>
        <w:tc>
          <w:tcPr>
            <w:tcW w:w="1011" w:type="dxa"/>
            <w:tcBorders>
              <w:top w:val="nil"/>
              <w:left w:val="nil"/>
              <w:bottom w:val="single" w:sz="4" w:space="0" w:color="auto"/>
              <w:right w:val="single" w:sz="4" w:space="0" w:color="auto"/>
            </w:tcBorders>
            <w:vAlign w:val="center"/>
            <w:hideMark/>
          </w:tcPr>
          <w:p w14:paraId="7802E47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4.3%</w:t>
            </w:r>
          </w:p>
        </w:tc>
        <w:tc>
          <w:tcPr>
            <w:tcW w:w="1276" w:type="dxa"/>
            <w:tcBorders>
              <w:top w:val="nil"/>
              <w:left w:val="nil"/>
              <w:bottom w:val="single" w:sz="4" w:space="0" w:color="auto"/>
              <w:right w:val="single" w:sz="4" w:space="0" w:color="auto"/>
            </w:tcBorders>
            <w:vAlign w:val="center"/>
            <w:hideMark/>
          </w:tcPr>
          <w:p w14:paraId="22049B3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4.3%</w:t>
            </w:r>
          </w:p>
        </w:tc>
        <w:tc>
          <w:tcPr>
            <w:tcW w:w="992" w:type="dxa"/>
            <w:tcBorders>
              <w:top w:val="nil"/>
              <w:left w:val="nil"/>
              <w:bottom w:val="single" w:sz="4" w:space="0" w:color="auto"/>
              <w:right w:val="single" w:sz="4" w:space="0" w:color="auto"/>
            </w:tcBorders>
            <w:vAlign w:val="center"/>
            <w:hideMark/>
          </w:tcPr>
          <w:p w14:paraId="25C3D7D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8.5%</w:t>
            </w:r>
          </w:p>
        </w:tc>
        <w:tc>
          <w:tcPr>
            <w:tcW w:w="1134" w:type="dxa"/>
            <w:tcBorders>
              <w:top w:val="nil"/>
              <w:left w:val="nil"/>
              <w:bottom w:val="single" w:sz="4" w:space="0" w:color="auto"/>
              <w:right w:val="single" w:sz="4" w:space="0" w:color="auto"/>
            </w:tcBorders>
            <w:vAlign w:val="center"/>
            <w:hideMark/>
          </w:tcPr>
          <w:p w14:paraId="653B14F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r>
      <w:tr w:rsidR="003E5A22" w:rsidRPr="00FF3B2A" w14:paraId="2C4D2E95" w14:textId="77777777" w:rsidTr="00336A01">
        <w:trPr>
          <w:trHeight w:val="300"/>
        </w:trPr>
        <w:tc>
          <w:tcPr>
            <w:tcW w:w="1438" w:type="dxa"/>
            <w:tcBorders>
              <w:top w:val="nil"/>
              <w:left w:val="single" w:sz="4" w:space="0" w:color="auto"/>
              <w:bottom w:val="single" w:sz="4" w:space="0" w:color="auto"/>
              <w:right w:val="single" w:sz="4" w:space="0" w:color="auto"/>
            </w:tcBorders>
            <w:vAlign w:val="center"/>
            <w:hideMark/>
          </w:tcPr>
          <w:p w14:paraId="3FF0BF7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Insp</w:t>
            </w:r>
          </w:p>
        </w:tc>
        <w:tc>
          <w:tcPr>
            <w:tcW w:w="1232" w:type="dxa"/>
            <w:tcBorders>
              <w:top w:val="nil"/>
              <w:left w:val="nil"/>
              <w:bottom w:val="single" w:sz="4" w:space="0" w:color="auto"/>
              <w:right w:val="single" w:sz="4" w:space="0" w:color="auto"/>
            </w:tcBorders>
            <w:vAlign w:val="center"/>
            <w:hideMark/>
          </w:tcPr>
          <w:p w14:paraId="11EE669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33.6%</w:t>
            </w:r>
          </w:p>
        </w:tc>
        <w:tc>
          <w:tcPr>
            <w:tcW w:w="1011" w:type="dxa"/>
            <w:tcBorders>
              <w:top w:val="nil"/>
              <w:left w:val="nil"/>
              <w:bottom w:val="single" w:sz="4" w:space="0" w:color="auto"/>
              <w:right w:val="single" w:sz="4" w:space="0" w:color="auto"/>
            </w:tcBorders>
            <w:vAlign w:val="center"/>
            <w:hideMark/>
          </w:tcPr>
          <w:p w14:paraId="01E27C5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2.9%</w:t>
            </w:r>
          </w:p>
        </w:tc>
        <w:tc>
          <w:tcPr>
            <w:tcW w:w="1276" w:type="dxa"/>
            <w:tcBorders>
              <w:top w:val="nil"/>
              <w:left w:val="nil"/>
              <w:bottom w:val="single" w:sz="4" w:space="0" w:color="auto"/>
              <w:right w:val="single" w:sz="4" w:space="0" w:color="auto"/>
            </w:tcBorders>
            <w:vAlign w:val="center"/>
            <w:hideMark/>
          </w:tcPr>
          <w:p w14:paraId="68C89BA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2.1%</w:t>
            </w:r>
          </w:p>
        </w:tc>
        <w:tc>
          <w:tcPr>
            <w:tcW w:w="992" w:type="dxa"/>
            <w:tcBorders>
              <w:top w:val="nil"/>
              <w:left w:val="nil"/>
              <w:bottom w:val="single" w:sz="4" w:space="0" w:color="auto"/>
              <w:right w:val="single" w:sz="4" w:space="0" w:color="auto"/>
            </w:tcBorders>
            <w:vAlign w:val="center"/>
            <w:hideMark/>
          </w:tcPr>
          <w:p w14:paraId="73090AA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4.3%</w:t>
            </w:r>
          </w:p>
        </w:tc>
        <w:tc>
          <w:tcPr>
            <w:tcW w:w="1134" w:type="dxa"/>
            <w:tcBorders>
              <w:top w:val="nil"/>
              <w:left w:val="nil"/>
              <w:bottom w:val="single" w:sz="4" w:space="0" w:color="auto"/>
              <w:right w:val="single" w:sz="4" w:space="0" w:color="auto"/>
            </w:tcBorders>
            <w:vAlign w:val="center"/>
            <w:hideMark/>
          </w:tcPr>
          <w:p w14:paraId="3CEB5CA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2.1%</w:t>
            </w:r>
          </w:p>
        </w:tc>
      </w:tr>
      <w:tr w:rsidR="003E5A22" w:rsidRPr="00FF3B2A" w14:paraId="574EFB02" w14:textId="77777777" w:rsidTr="00336A01">
        <w:trPr>
          <w:trHeight w:val="300"/>
        </w:trPr>
        <w:tc>
          <w:tcPr>
            <w:tcW w:w="1438" w:type="dxa"/>
            <w:tcBorders>
              <w:top w:val="nil"/>
              <w:left w:val="single" w:sz="4" w:space="0" w:color="auto"/>
              <w:bottom w:val="single" w:sz="4" w:space="0" w:color="auto"/>
              <w:right w:val="single" w:sz="4" w:space="0" w:color="auto"/>
            </w:tcBorders>
            <w:vAlign w:val="center"/>
            <w:hideMark/>
          </w:tcPr>
          <w:p w14:paraId="2800D66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Sgt</w:t>
            </w:r>
          </w:p>
        </w:tc>
        <w:tc>
          <w:tcPr>
            <w:tcW w:w="1232" w:type="dxa"/>
            <w:tcBorders>
              <w:top w:val="nil"/>
              <w:left w:val="nil"/>
              <w:bottom w:val="single" w:sz="4" w:space="0" w:color="auto"/>
              <w:right w:val="single" w:sz="4" w:space="0" w:color="auto"/>
            </w:tcBorders>
            <w:vAlign w:val="center"/>
            <w:hideMark/>
          </w:tcPr>
          <w:p w14:paraId="432E2A2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33.3%</w:t>
            </w:r>
          </w:p>
        </w:tc>
        <w:tc>
          <w:tcPr>
            <w:tcW w:w="1011" w:type="dxa"/>
            <w:tcBorders>
              <w:top w:val="nil"/>
              <w:left w:val="nil"/>
              <w:bottom w:val="single" w:sz="4" w:space="0" w:color="auto"/>
              <w:right w:val="single" w:sz="4" w:space="0" w:color="auto"/>
            </w:tcBorders>
            <w:vAlign w:val="center"/>
            <w:hideMark/>
          </w:tcPr>
          <w:p w14:paraId="5D14C46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4.9%</w:t>
            </w:r>
          </w:p>
        </w:tc>
        <w:tc>
          <w:tcPr>
            <w:tcW w:w="1276" w:type="dxa"/>
            <w:tcBorders>
              <w:top w:val="nil"/>
              <w:left w:val="nil"/>
              <w:bottom w:val="single" w:sz="4" w:space="0" w:color="auto"/>
              <w:right w:val="single" w:sz="4" w:space="0" w:color="auto"/>
            </w:tcBorders>
            <w:vAlign w:val="center"/>
            <w:hideMark/>
          </w:tcPr>
          <w:p w14:paraId="00BEBAB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w:t>
            </w:r>
          </w:p>
        </w:tc>
        <w:tc>
          <w:tcPr>
            <w:tcW w:w="992" w:type="dxa"/>
            <w:tcBorders>
              <w:top w:val="nil"/>
              <w:left w:val="nil"/>
              <w:bottom w:val="single" w:sz="4" w:space="0" w:color="auto"/>
              <w:right w:val="single" w:sz="4" w:space="0" w:color="auto"/>
            </w:tcBorders>
            <w:vAlign w:val="center"/>
            <w:hideMark/>
          </w:tcPr>
          <w:p w14:paraId="300EEE6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4.4%</w:t>
            </w:r>
          </w:p>
        </w:tc>
        <w:tc>
          <w:tcPr>
            <w:tcW w:w="1134" w:type="dxa"/>
            <w:tcBorders>
              <w:top w:val="nil"/>
              <w:left w:val="nil"/>
              <w:bottom w:val="single" w:sz="4" w:space="0" w:color="auto"/>
              <w:right w:val="single" w:sz="4" w:space="0" w:color="auto"/>
            </w:tcBorders>
            <w:vAlign w:val="center"/>
            <w:hideMark/>
          </w:tcPr>
          <w:p w14:paraId="47DBD38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4.4%</w:t>
            </w:r>
          </w:p>
        </w:tc>
      </w:tr>
      <w:tr w:rsidR="003E5A22" w:rsidRPr="00FF3B2A" w14:paraId="7BEC8C94" w14:textId="77777777" w:rsidTr="00336A01">
        <w:trPr>
          <w:trHeight w:val="300"/>
        </w:trPr>
        <w:tc>
          <w:tcPr>
            <w:tcW w:w="1438" w:type="dxa"/>
            <w:tcBorders>
              <w:top w:val="nil"/>
              <w:left w:val="single" w:sz="4" w:space="0" w:color="auto"/>
              <w:bottom w:val="single" w:sz="4" w:space="0" w:color="auto"/>
              <w:right w:val="single" w:sz="4" w:space="0" w:color="auto"/>
            </w:tcBorders>
            <w:vAlign w:val="center"/>
            <w:hideMark/>
          </w:tcPr>
          <w:p w14:paraId="0C0061C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Con</w:t>
            </w:r>
          </w:p>
        </w:tc>
        <w:tc>
          <w:tcPr>
            <w:tcW w:w="1232" w:type="dxa"/>
            <w:tcBorders>
              <w:top w:val="nil"/>
              <w:left w:val="nil"/>
              <w:bottom w:val="single" w:sz="4" w:space="0" w:color="auto"/>
              <w:right w:val="single" w:sz="4" w:space="0" w:color="auto"/>
            </w:tcBorders>
            <w:vAlign w:val="center"/>
            <w:hideMark/>
          </w:tcPr>
          <w:p w14:paraId="05B3F84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41.5%</w:t>
            </w:r>
          </w:p>
        </w:tc>
        <w:tc>
          <w:tcPr>
            <w:tcW w:w="1011" w:type="dxa"/>
            <w:tcBorders>
              <w:top w:val="nil"/>
              <w:left w:val="nil"/>
              <w:bottom w:val="single" w:sz="4" w:space="0" w:color="auto"/>
              <w:right w:val="single" w:sz="4" w:space="0" w:color="auto"/>
            </w:tcBorders>
            <w:vAlign w:val="center"/>
            <w:hideMark/>
          </w:tcPr>
          <w:p w14:paraId="644834E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5.3%</w:t>
            </w:r>
          </w:p>
        </w:tc>
        <w:tc>
          <w:tcPr>
            <w:tcW w:w="1276" w:type="dxa"/>
            <w:tcBorders>
              <w:top w:val="nil"/>
              <w:left w:val="nil"/>
              <w:bottom w:val="single" w:sz="4" w:space="0" w:color="auto"/>
              <w:right w:val="single" w:sz="4" w:space="0" w:color="auto"/>
            </w:tcBorders>
            <w:vAlign w:val="center"/>
            <w:hideMark/>
          </w:tcPr>
          <w:p w14:paraId="4122407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3.3%</w:t>
            </w:r>
          </w:p>
        </w:tc>
        <w:tc>
          <w:tcPr>
            <w:tcW w:w="992" w:type="dxa"/>
            <w:tcBorders>
              <w:top w:val="nil"/>
              <w:left w:val="nil"/>
              <w:bottom w:val="single" w:sz="4" w:space="0" w:color="auto"/>
              <w:right w:val="single" w:sz="4" w:space="0" w:color="auto"/>
            </w:tcBorders>
            <w:vAlign w:val="center"/>
            <w:hideMark/>
          </w:tcPr>
          <w:p w14:paraId="5A10A23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4.3%</w:t>
            </w:r>
          </w:p>
        </w:tc>
        <w:tc>
          <w:tcPr>
            <w:tcW w:w="1134" w:type="dxa"/>
            <w:tcBorders>
              <w:top w:val="nil"/>
              <w:left w:val="nil"/>
              <w:bottom w:val="single" w:sz="4" w:space="0" w:color="auto"/>
              <w:right w:val="single" w:sz="4" w:space="0" w:color="auto"/>
            </w:tcBorders>
            <w:vAlign w:val="center"/>
            <w:hideMark/>
          </w:tcPr>
          <w:p w14:paraId="4B2C41F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5.8%</w:t>
            </w:r>
          </w:p>
        </w:tc>
      </w:tr>
      <w:tr w:rsidR="003E5A22" w:rsidRPr="00FF3B2A" w14:paraId="6567C813" w14:textId="77777777" w:rsidTr="00336A01">
        <w:trPr>
          <w:trHeight w:val="300"/>
        </w:trPr>
        <w:tc>
          <w:tcPr>
            <w:tcW w:w="1438" w:type="dxa"/>
            <w:tcBorders>
              <w:top w:val="nil"/>
              <w:left w:val="single" w:sz="4" w:space="0" w:color="auto"/>
              <w:bottom w:val="single" w:sz="4" w:space="0" w:color="auto"/>
              <w:right w:val="single" w:sz="4" w:space="0" w:color="auto"/>
            </w:tcBorders>
            <w:vAlign w:val="center"/>
            <w:hideMark/>
          </w:tcPr>
          <w:p w14:paraId="3CDA0BC4"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Total</w:t>
            </w:r>
          </w:p>
        </w:tc>
        <w:tc>
          <w:tcPr>
            <w:tcW w:w="1232" w:type="dxa"/>
            <w:tcBorders>
              <w:top w:val="nil"/>
              <w:left w:val="nil"/>
              <w:bottom w:val="single" w:sz="4" w:space="0" w:color="auto"/>
              <w:right w:val="single" w:sz="4" w:space="0" w:color="auto"/>
            </w:tcBorders>
            <w:vAlign w:val="center"/>
            <w:hideMark/>
          </w:tcPr>
          <w:p w14:paraId="14023DBD"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39.9%</w:t>
            </w:r>
          </w:p>
        </w:tc>
        <w:tc>
          <w:tcPr>
            <w:tcW w:w="1011" w:type="dxa"/>
            <w:tcBorders>
              <w:top w:val="nil"/>
              <w:left w:val="nil"/>
              <w:bottom w:val="single" w:sz="4" w:space="0" w:color="auto"/>
              <w:right w:val="single" w:sz="4" w:space="0" w:color="auto"/>
            </w:tcBorders>
            <w:vAlign w:val="center"/>
            <w:hideMark/>
          </w:tcPr>
          <w:p w14:paraId="350745D7"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5.0%</w:t>
            </w:r>
          </w:p>
        </w:tc>
        <w:tc>
          <w:tcPr>
            <w:tcW w:w="1276" w:type="dxa"/>
            <w:tcBorders>
              <w:top w:val="nil"/>
              <w:left w:val="nil"/>
              <w:bottom w:val="single" w:sz="4" w:space="0" w:color="auto"/>
              <w:right w:val="single" w:sz="4" w:space="0" w:color="auto"/>
            </w:tcBorders>
            <w:vAlign w:val="center"/>
            <w:hideMark/>
          </w:tcPr>
          <w:p w14:paraId="730F1C33"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3.2%</w:t>
            </w:r>
          </w:p>
        </w:tc>
        <w:tc>
          <w:tcPr>
            <w:tcW w:w="992" w:type="dxa"/>
            <w:tcBorders>
              <w:top w:val="nil"/>
              <w:left w:val="nil"/>
              <w:bottom w:val="single" w:sz="4" w:space="0" w:color="auto"/>
              <w:right w:val="single" w:sz="4" w:space="0" w:color="auto"/>
            </w:tcBorders>
            <w:vAlign w:val="center"/>
            <w:hideMark/>
          </w:tcPr>
          <w:p w14:paraId="25B9BB3A"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5.3%</w:t>
            </w:r>
          </w:p>
        </w:tc>
        <w:tc>
          <w:tcPr>
            <w:tcW w:w="1134" w:type="dxa"/>
            <w:tcBorders>
              <w:top w:val="nil"/>
              <w:left w:val="nil"/>
              <w:bottom w:val="single" w:sz="4" w:space="0" w:color="auto"/>
              <w:right w:val="single" w:sz="4" w:space="0" w:color="auto"/>
            </w:tcBorders>
            <w:vAlign w:val="center"/>
            <w:hideMark/>
          </w:tcPr>
          <w:p w14:paraId="61506CB8"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5.3%</w:t>
            </w:r>
          </w:p>
        </w:tc>
      </w:tr>
    </w:tbl>
    <w:p w14:paraId="3E918177" w14:textId="75332DE4" w:rsidR="003E5A22" w:rsidRPr="00FF3B2A" w:rsidRDefault="003E5A22" w:rsidP="003E5A22">
      <w:pPr>
        <w:rPr>
          <w:rFonts w:asciiTheme="majorHAnsi" w:hAnsiTheme="majorHAnsi" w:cstheme="majorHAnsi"/>
          <w:sz w:val="22"/>
          <w:szCs w:val="22"/>
        </w:rPr>
      </w:pPr>
    </w:p>
    <w:p w14:paraId="6F2083FA" w14:textId="77777777" w:rsidR="003E5A22" w:rsidRPr="00E66C4A" w:rsidRDefault="003E5A22" w:rsidP="003E5A22">
      <w:pPr>
        <w:pStyle w:val="Heading2"/>
        <w:rPr>
          <w:rFonts w:ascii="Aptos" w:hAnsi="Aptos" w:cstheme="majorHAnsi"/>
          <w:b/>
          <w:bCs/>
          <w:color w:val="1F4E79"/>
        </w:rPr>
      </w:pPr>
      <w:r w:rsidRPr="00E66C4A">
        <w:rPr>
          <w:rFonts w:ascii="Aptos" w:hAnsi="Aptos" w:cstheme="majorHAnsi"/>
          <w:b/>
          <w:bCs/>
          <w:color w:val="1F4E79"/>
        </w:rPr>
        <w:t>Police Staff by grade 2025-2026</w:t>
      </w:r>
    </w:p>
    <w:p w14:paraId="014E8A4C" w14:textId="77777777" w:rsidR="00E66C4A" w:rsidRPr="00E66C4A" w:rsidRDefault="00E66C4A" w:rsidP="00E66C4A"/>
    <w:tbl>
      <w:tblPr>
        <w:tblW w:w="7083" w:type="dxa"/>
        <w:tblLook w:val="04A0" w:firstRow="1" w:lastRow="0" w:firstColumn="1" w:lastColumn="0" w:noHBand="0" w:noVBand="1"/>
      </w:tblPr>
      <w:tblGrid>
        <w:gridCol w:w="1429"/>
        <w:gridCol w:w="1255"/>
        <w:gridCol w:w="999"/>
        <w:gridCol w:w="1274"/>
        <w:gridCol w:w="992"/>
        <w:gridCol w:w="1134"/>
      </w:tblGrid>
      <w:tr w:rsidR="003E5A22" w:rsidRPr="00FF3B2A" w14:paraId="605C96C2" w14:textId="77777777" w:rsidTr="001F4219">
        <w:trPr>
          <w:trHeight w:val="300"/>
        </w:trPr>
        <w:tc>
          <w:tcPr>
            <w:tcW w:w="1429" w:type="dxa"/>
            <w:vMerge w:val="restart"/>
            <w:tcBorders>
              <w:top w:val="single" w:sz="4" w:space="0" w:color="auto"/>
              <w:left w:val="single" w:sz="4" w:space="0" w:color="auto"/>
              <w:bottom w:val="single" w:sz="4" w:space="0" w:color="000000"/>
              <w:right w:val="single" w:sz="4" w:space="0" w:color="auto"/>
            </w:tcBorders>
            <w:shd w:val="clear" w:color="auto" w:fill="D9EAF7"/>
            <w:vAlign w:val="center"/>
            <w:hideMark/>
          </w:tcPr>
          <w:p w14:paraId="4478F456"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Pay Grade</w:t>
            </w:r>
          </w:p>
        </w:tc>
        <w:tc>
          <w:tcPr>
            <w:tcW w:w="5654" w:type="dxa"/>
            <w:gridSpan w:val="5"/>
            <w:tcBorders>
              <w:top w:val="single" w:sz="4" w:space="0" w:color="auto"/>
              <w:left w:val="nil"/>
              <w:bottom w:val="single" w:sz="4" w:space="0" w:color="auto"/>
              <w:right w:val="single" w:sz="4" w:space="0" w:color="000000"/>
            </w:tcBorders>
            <w:shd w:val="clear" w:color="auto" w:fill="D9EAF7"/>
            <w:vAlign w:val="center"/>
            <w:hideMark/>
          </w:tcPr>
          <w:p w14:paraId="6F425FA8" w14:textId="77777777" w:rsidR="003E5A22" w:rsidRPr="00FF3B2A" w:rsidRDefault="003E5A22" w:rsidP="001F4219">
            <w:pP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Q4 2025/26</w:t>
            </w:r>
          </w:p>
        </w:tc>
      </w:tr>
      <w:tr w:rsidR="003E5A22" w:rsidRPr="00FF3B2A" w14:paraId="60303CA0" w14:textId="77777777" w:rsidTr="001F4219">
        <w:trPr>
          <w:trHeight w:val="600"/>
        </w:trPr>
        <w:tc>
          <w:tcPr>
            <w:tcW w:w="1429" w:type="dxa"/>
            <w:vMerge/>
            <w:tcBorders>
              <w:top w:val="single" w:sz="4" w:space="0" w:color="auto"/>
              <w:left w:val="single" w:sz="4" w:space="0" w:color="auto"/>
              <w:bottom w:val="single" w:sz="4" w:space="0" w:color="000000"/>
              <w:right w:val="single" w:sz="4" w:space="0" w:color="auto"/>
            </w:tcBorders>
            <w:shd w:val="clear" w:color="auto" w:fill="D9EAF7"/>
            <w:vAlign w:val="center"/>
            <w:hideMark/>
          </w:tcPr>
          <w:p w14:paraId="5B106B83" w14:textId="77777777" w:rsidR="003E5A22" w:rsidRPr="00FF3B2A" w:rsidRDefault="003E5A22" w:rsidP="001F4219">
            <w:pPr>
              <w:rPr>
                <w:rFonts w:asciiTheme="majorHAnsi" w:eastAsia="Times New Roman" w:hAnsiTheme="majorHAnsi" w:cstheme="majorHAnsi"/>
                <w:b/>
                <w:bCs/>
                <w:color w:val="000000"/>
                <w:sz w:val="22"/>
                <w:szCs w:val="22"/>
                <w:lang w:eastAsia="en-GB"/>
              </w:rPr>
            </w:pPr>
          </w:p>
        </w:tc>
        <w:tc>
          <w:tcPr>
            <w:tcW w:w="1255" w:type="dxa"/>
            <w:tcBorders>
              <w:top w:val="nil"/>
              <w:left w:val="nil"/>
              <w:bottom w:val="single" w:sz="4" w:space="0" w:color="auto"/>
              <w:right w:val="single" w:sz="4" w:space="0" w:color="auto"/>
            </w:tcBorders>
            <w:shd w:val="clear" w:color="auto" w:fill="D9EAF7"/>
            <w:vAlign w:val="center"/>
            <w:hideMark/>
          </w:tcPr>
          <w:p w14:paraId="1FF97508" w14:textId="77777777" w:rsidR="003E5A22" w:rsidRPr="00FF3B2A" w:rsidRDefault="003E5A22" w:rsidP="001F4219">
            <w:pP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female</w:t>
            </w:r>
          </w:p>
        </w:tc>
        <w:tc>
          <w:tcPr>
            <w:tcW w:w="999" w:type="dxa"/>
            <w:tcBorders>
              <w:top w:val="nil"/>
              <w:left w:val="nil"/>
              <w:bottom w:val="single" w:sz="4" w:space="0" w:color="auto"/>
              <w:right w:val="single" w:sz="4" w:space="0" w:color="auto"/>
            </w:tcBorders>
            <w:shd w:val="clear" w:color="auto" w:fill="D9EAF7"/>
            <w:vAlign w:val="center"/>
            <w:hideMark/>
          </w:tcPr>
          <w:p w14:paraId="400B71B9" w14:textId="77777777" w:rsidR="003E5A22" w:rsidRPr="00FF3B2A" w:rsidRDefault="003E5A22" w:rsidP="001F4219">
            <w:pP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ethnic minority</w:t>
            </w:r>
          </w:p>
        </w:tc>
        <w:tc>
          <w:tcPr>
            <w:tcW w:w="1274" w:type="dxa"/>
            <w:tcBorders>
              <w:top w:val="nil"/>
              <w:left w:val="nil"/>
              <w:bottom w:val="single" w:sz="4" w:space="0" w:color="auto"/>
              <w:right w:val="single" w:sz="4" w:space="0" w:color="auto"/>
            </w:tcBorders>
            <w:shd w:val="clear" w:color="auto" w:fill="D9EAF7"/>
            <w:vAlign w:val="center"/>
            <w:hideMark/>
          </w:tcPr>
          <w:p w14:paraId="12169A6E" w14:textId="77777777" w:rsidR="003E5A22" w:rsidRPr="00FF3B2A" w:rsidRDefault="003E5A22" w:rsidP="001F4219">
            <w:pP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other than white</w:t>
            </w:r>
          </w:p>
        </w:tc>
        <w:tc>
          <w:tcPr>
            <w:tcW w:w="992" w:type="dxa"/>
            <w:tcBorders>
              <w:top w:val="nil"/>
              <w:left w:val="nil"/>
              <w:bottom w:val="single" w:sz="4" w:space="0" w:color="auto"/>
              <w:right w:val="single" w:sz="4" w:space="0" w:color="auto"/>
            </w:tcBorders>
            <w:shd w:val="clear" w:color="auto" w:fill="D9EAF7"/>
            <w:vAlign w:val="center"/>
            <w:hideMark/>
          </w:tcPr>
          <w:p w14:paraId="082F27BC" w14:textId="77777777" w:rsidR="003E5A22" w:rsidRPr="00FF3B2A" w:rsidRDefault="003E5A22" w:rsidP="001F4219">
            <w:pP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xml:space="preserve">% </w:t>
            </w:r>
            <w:proofErr w:type="gramStart"/>
            <w:r w:rsidRPr="00FF3B2A">
              <w:rPr>
                <w:rFonts w:asciiTheme="majorHAnsi" w:eastAsia="Times New Roman" w:hAnsiTheme="majorHAnsi" w:cstheme="majorHAnsi"/>
                <w:b/>
                <w:bCs/>
                <w:color w:val="000000"/>
                <w:sz w:val="22"/>
                <w:szCs w:val="22"/>
                <w:lang w:eastAsia="en-GB"/>
              </w:rPr>
              <w:t>identify</w:t>
            </w:r>
            <w:proofErr w:type="gramEnd"/>
            <w:r w:rsidRPr="00FF3B2A">
              <w:rPr>
                <w:rFonts w:asciiTheme="majorHAnsi" w:eastAsia="Times New Roman" w:hAnsiTheme="majorHAnsi" w:cstheme="majorHAnsi"/>
                <w:b/>
                <w:bCs/>
                <w:color w:val="000000"/>
                <w:sz w:val="22"/>
                <w:szCs w:val="22"/>
                <w:lang w:eastAsia="en-GB"/>
              </w:rPr>
              <w:t xml:space="preserve"> as LGBT+</w:t>
            </w:r>
          </w:p>
        </w:tc>
        <w:tc>
          <w:tcPr>
            <w:tcW w:w="1134" w:type="dxa"/>
            <w:tcBorders>
              <w:top w:val="nil"/>
              <w:left w:val="nil"/>
              <w:bottom w:val="single" w:sz="4" w:space="0" w:color="auto"/>
              <w:right w:val="single" w:sz="4" w:space="0" w:color="auto"/>
            </w:tcBorders>
            <w:shd w:val="clear" w:color="auto" w:fill="D9EAF7"/>
            <w:vAlign w:val="center"/>
            <w:hideMark/>
          </w:tcPr>
          <w:p w14:paraId="14140C80" w14:textId="77777777" w:rsidR="003E5A22" w:rsidRPr="00FF3B2A" w:rsidRDefault="003E5A22" w:rsidP="001F4219">
            <w:pP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with disability</w:t>
            </w:r>
          </w:p>
        </w:tc>
      </w:tr>
      <w:tr w:rsidR="003E5A22" w:rsidRPr="00FF3B2A" w14:paraId="4F31AA30" w14:textId="77777777" w:rsidTr="001F4219">
        <w:trPr>
          <w:trHeight w:val="300"/>
        </w:trPr>
        <w:tc>
          <w:tcPr>
            <w:tcW w:w="1429" w:type="dxa"/>
            <w:tcBorders>
              <w:top w:val="nil"/>
              <w:left w:val="single" w:sz="4" w:space="0" w:color="auto"/>
              <w:bottom w:val="single" w:sz="4" w:space="0" w:color="auto"/>
              <w:right w:val="single" w:sz="4" w:space="0" w:color="auto"/>
            </w:tcBorders>
            <w:vAlign w:val="center"/>
            <w:hideMark/>
          </w:tcPr>
          <w:p w14:paraId="3592B3D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Dr &amp; Execs</w:t>
            </w:r>
          </w:p>
        </w:tc>
        <w:tc>
          <w:tcPr>
            <w:tcW w:w="1255" w:type="dxa"/>
            <w:tcBorders>
              <w:top w:val="nil"/>
              <w:left w:val="nil"/>
              <w:bottom w:val="single" w:sz="4" w:space="0" w:color="auto"/>
              <w:right w:val="single" w:sz="4" w:space="0" w:color="auto"/>
            </w:tcBorders>
            <w:vAlign w:val="center"/>
            <w:hideMark/>
          </w:tcPr>
          <w:p w14:paraId="5809562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65.4%</w:t>
            </w:r>
          </w:p>
        </w:tc>
        <w:tc>
          <w:tcPr>
            <w:tcW w:w="999" w:type="dxa"/>
            <w:tcBorders>
              <w:top w:val="nil"/>
              <w:left w:val="nil"/>
              <w:bottom w:val="single" w:sz="4" w:space="0" w:color="auto"/>
              <w:right w:val="single" w:sz="4" w:space="0" w:color="auto"/>
            </w:tcBorders>
            <w:vAlign w:val="center"/>
            <w:hideMark/>
          </w:tcPr>
          <w:p w14:paraId="793A1DD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w:t>
            </w:r>
          </w:p>
        </w:tc>
        <w:tc>
          <w:tcPr>
            <w:tcW w:w="1274" w:type="dxa"/>
            <w:tcBorders>
              <w:top w:val="nil"/>
              <w:left w:val="nil"/>
              <w:bottom w:val="single" w:sz="4" w:space="0" w:color="auto"/>
              <w:right w:val="single" w:sz="4" w:space="0" w:color="auto"/>
            </w:tcBorders>
            <w:vAlign w:val="center"/>
            <w:hideMark/>
          </w:tcPr>
          <w:p w14:paraId="4597592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w:t>
            </w:r>
          </w:p>
        </w:tc>
        <w:tc>
          <w:tcPr>
            <w:tcW w:w="992" w:type="dxa"/>
            <w:tcBorders>
              <w:top w:val="nil"/>
              <w:left w:val="nil"/>
              <w:bottom w:val="single" w:sz="4" w:space="0" w:color="auto"/>
              <w:right w:val="single" w:sz="4" w:space="0" w:color="auto"/>
            </w:tcBorders>
            <w:vAlign w:val="center"/>
            <w:hideMark/>
          </w:tcPr>
          <w:p w14:paraId="5A44393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c>
          <w:tcPr>
            <w:tcW w:w="1134" w:type="dxa"/>
            <w:tcBorders>
              <w:top w:val="nil"/>
              <w:left w:val="nil"/>
              <w:bottom w:val="single" w:sz="4" w:space="0" w:color="auto"/>
              <w:right w:val="single" w:sz="4" w:space="0" w:color="auto"/>
            </w:tcBorders>
            <w:vAlign w:val="center"/>
            <w:hideMark/>
          </w:tcPr>
          <w:p w14:paraId="065392C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r>
      <w:tr w:rsidR="003E5A22" w:rsidRPr="00FF3B2A" w14:paraId="7F56172D" w14:textId="77777777" w:rsidTr="001F4219">
        <w:trPr>
          <w:trHeight w:val="300"/>
        </w:trPr>
        <w:tc>
          <w:tcPr>
            <w:tcW w:w="1429" w:type="dxa"/>
            <w:tcBorders>
              <w:top w:val="nil"/>
              <w:left w:val="single" w:sz="4" w:space="0" w:color="auto"/>
              <w:bottom w:val="single" w:sz="4" w:space="0" w:color="auto"/>
              <w:right w:val="single" w:sz="4" w:space="0" w:color="auto"/>
            </w:tcBorders>
            <w:vAlign w:val="center"/>
            <w:hideMark/>
          </w:tcPr>
          <w:p w14:paraId="3F5AD67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Band G-H</w:t>
            </w:r>
          </w:p>
        </w:tc>
        <w:tc>
          <w:tcPr>
            <w:tcW w:w="1255" w:type="dxa"/>
            <w:tcBorders>
              <w:top w:val="nil"/>
              <w:left w:val="nil"/>
              <w:bottom w:val="single" w:sz="4" w:space="0" w:color="auto"/>
              <w:right w:val="single" w:sz="4" w:space="0" w:color="auto"/>
            </w:tcBorders>
            <w:vAlign w:val="center"/>
            <w:hideMark/>
          </w:tcPr>
          <w:p w14:paraId="1AE37E8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69.4%</w:t>
            </w:r>
          </w:p>
        </w:tc>
        <w:tc>
          <w:tcPr>
            <w:tcW w:w="999" w:type="dxa"/>
            <w:tcBorders>
              <w:top w:val="nil"/>
              <w:left w:val="nil"/>
              <w:bottom w:val="single" w:sz="4" w:space="0" w:color="auto"/>
              <w:right w:val="single" w:sz="4" w:space="0" w:color="auto"/>
            </w:tcBorders>
            <w:vAlign w:val="center"/>
            <w:hideMark/>
          </w:tcPr>
          <w:p w14:paraId="247B052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4.8%</w:t>
            </w:r>
          </w:p>
        </w:tc>
        <w:tc>
          <w:tcPr>
            <w:tcW w:w="1274" w:type="dxa"/>
            <w:tcBorders>
              <w:top w:val="nil"/>
              <w:left w:val="nil"/>
              <w:bottom w:val="single" w:sz="4" w:space="0" w:color="auto"/>
              <w:right w:val="single" w:sz="4" w:space="0" w:color="auto"/>
            </w:tcBorders>
            <w:vAlign w:val="center"/>
            <w:hideMark/>
          </w:tcPr>
          <w:p w14:paraId="1E823EE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992" w:type="dxa"/>
            <w:tcBorders>
              <w:top w:val="nil"/>
              <w:left w:val="nil"/>
              <w:bottom w:val="single" w:sz="4" w:space="0" w:color="auto"/>
              <w:right w:val="single" w:sz="4" w:space="0" w:color="auto"/>
            </w:tcBorders>
            <w:vAlign w:val="center"/>
            <w:hideMark/>
          </w:tcPr>
          <w:p w14:paraId="05B4F10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w:t>
            </w:r>
          </w:p>
        </w:tc>
        <w:tc>
          <w:tcPr>
            <w:tcW w:w="1134" w:type="dxa"/>
            <w:tcBorders>
              <w:top w:val="nil"/>
              <w:left w:val="nil"/>
              <w:bottom w:val="single" w:sz="4" w:space="0" w:color="auto"/>
              <w:right w:val="single" w:sz="4" w:space="0" w:color="auto"/>
            </w:tcBorders>
            <w:vAlign w:val="center"/>
            <w:hideMark/>
          </w:tcPr>
          <w:p w14:paraId="0990493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9.7%</w:t>
            </w:r>
          </w:p>
        </w:tc>
      </w:tr>
      <w:tr w:rsidR="003E5A22" w:rsidRPr="00FF3B2A" w14:paraId="59BF2AF7" w14:textId="77777777" w:rsidTr="001F4219">
        <w:trPr>
          <w:trHeight w:val="300"/>
        </w:trPr>
        <w:tc>
          <w:tcPr>
            <w:tcW w:w="1429" w:type="dxa"/>
            <w:tcBorders>
              <w:top w:val="nil"/>
              <w:left w:val="single" w:sz="4" w:space="0" w:color="auto"/>
              <w:bottom w:val="single" w:sz="4" w:space="0" w:color="auto"/>
              <w:right w:val="single" w:sz="4" w:space="0" w:color="auto"/>
            </w:tcBorders>
            <w:vAlign w:val="center"/>
            <w:hideMark/>
          </w:tcPr>
          <w:p w14:paraId="24C402C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Band E-F</w:t>
            </w:r>
          </w:p>
        </w:tc>
        <w:tc>
          <w:tcPr>
            <w:tcW w:w="1255" w:type="dxa"/>
            <w:tcBorders>
              <w:top w:val="nil"/>
              <w:left w:val="nil"/>
              <w:bottom w:val="single" w:sz="4" w:space="0" w:color="auto"/>
              <w:right w:val="single" w:sz="4" w:space="0" w:color="auto"/>
            </w:tcBorders>
            <w:vAlign w:val="center"/>
            <w:hideMark/>
          </w:tcPr>
          <w:p w14:paraId="0EAB2F4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51.8%</w:t>
            </w:r>
          </w:p>
        </w:tc>
        <w:tc>
          <w:tcPr>
            <w:tcW w:w="999" w:type="dxa"/>
            <w:tcBorders>
              <w:top w:val="nil"/>
              <w:left w:val="nil"/>
              <w:bottom w:val="single" w:sz="4" w:space="0" w:color="auto"/>
              <w:right w:val="single" w:sz="4" w:space="0" w:color="auto"/>
            </w:tcBorders>
            <w:vAlign w:val="center"/>
            <w:hideMark/>
          </w:tcPr>
          <w:p w14:paraId="5841D6B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6.7%</w:t>
            </w:r>
          </w:p>
        </w:tc>
        <w:tc>
          <w:tcPr>
            <w:tcW w:w="1274" w:type="dxa"/>
            <w:tcBorders>
              <w:top w:val="nil"/>
              <w:left w:val="nil"/>
              <w:bottom w:val="single" w:sz="4" w:space="0" w:color="auto"/>
              <w:right w:val="single" w:sz="4" w:space="0" w:color="auto"/>
            </w:tcBorders>
            <w:vAlign w:val="center"/>
            <w:hideMark/>
          </w:tcPr>
          <w:p w14:paraId="70D60F9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3.9%</w:t>
            </w:r>
          </w:p>
        </w:tc>
        <w:tc>
          <w:tcPr>
            <w:tcW w:w="992" w:type="dxa"/>
            <w:tcBorders>
              <w:top w:val="nil"/>
              <w:left w:val="nil"/>
              <w:bottom w:val="single" w:sz="4" w:space="0" w:color="auto"/>
              <w:right w:val="single" w:sz="4" w:space="0" w:color="auto"/>
            </w:tcBorders>
            <w:vAlign w:val="center"/>
            <w:hideMark/>
          </w:tcPr>
          <w:p w14:paraId="5F2175D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w:t>
            </w:r>
          </w:p>
        </w:tc>
        <w:tc>
          <w:tcPr>
            <w:tcW w:w="1134" w:type="dxa"/>
            <w:tcBorders>
              <w:top w:val="nil"/>
              <w:left w:val="nil"/>
              <w:bottom w:val="single" w:sz="4" w:space="0" w:color="auto"/>
              <w:right w:val="single" w:sz="4" w:space="0" w:color="auto"/>
            </w:tcBorders>
            <w:vAlign w:val="center"/>
            <w:hideMark/>
          </w:tcPr>
          <w:p w14:paraId="21B28C5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7.1%</w:t>
            </w:r>
          </w:p>
        </w:tc>
      </w:tr>
      <w:tr w:rsidR="003E5A22" w:rsidRPr="00FF3B2A" w14:paraId="4F886069" w14:textId="77777777" w:rsidTr="001F4219">
        <w:trPr>
          <w:trHeight w:val="300"/>
        </w:trPr>
        <w:tc>
          <w:tcPr>
            <w:tcW w:w="1429" w:type="dxa"/>
            <w:tcBorders>
              <w:top w:val="nil"/>
              <w:left w:val="single" w:sz="4" w:space="0" w:color="auto"/>
              <w:bottom w:val="single" w:sz="4" w:space="0" w:color="auto"/>
              <w:right w:val="single" w:sz="4" w:space="0" w:color="auto"/>
            </w:tcBorders>
            <w:vAlign w:val="center"/>
            <w:hideMark/>
          </w:tcPr>
          <w:p w14:paraId="15E0308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Band C-D</w:t>
            </w:r>
          </w:p>
        </w:tc>
        <w:tc>
          <w:tcPr>
            <w:tcW w:w="1255" w:type="dxa"/>
            <w:tcBorders>
              <w:top w:val="nil"/>
              <w:left w:val="nil"/>
              <w:bottom w:val="single" w:sz="4" w:space="0" w:color="auto"/>
              <w:right w:val="single" w:sz="4" w:space="0" w:color="auto"/>
            </w:tcBorders>
            <w:vAlign w:val="center"/>
            <w:hideMark/>
          </w:tcPr>
          <w:p w14:paraId="54B1987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62.7%</w:t>
            </w:r>
          </w:p>
        </w:tc>
        <w:tc>
          <w:tcPr>
            <w:tcW w:w="999" w:type="dxa"/>
            <w:tcBorders>
              <w:top w:val="nil"/>
              <w:left w:val="nil"/>
              <w:bottom w:val="single" w:sz="4" w:space="0" w:color="auto"/>
              <w:right w:val="single" w:sz="4" w:space="0" w:color="auto"/>
            </w:tcBorders>
            <w:vAlign w:val="center"/>
            <w:hideMark/>
          </w:tcPr>
          <w:p w14:paraId="3C339BC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5.1%</w:t>
            </w:r>
          </w:p>
        </w:tc>
        <w:tc>
          <w:tcPr>
            <w:tcW w:w="1274" w:type="dxa"/>
            <w:tcBorders>
              <w:top w:val="nil"/>
              <w:left w:val="nil"/>
              <w:bottom w:val="single" w:sz="4" w:space="0" w:color="auto"/>
              <w:right w:val="single" w:sz="4" w:space="0" w:color="auto"/>
            </w:tcBorders>
            <w:vAlign w:val="center"/>
            <w:hideMark/>
          </w:tcPr>
          <w:p w14:paraId="22ECB74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3.1%</w:t>
            </w:r>
          </w:p>
        </w:tc>
        <w:tc>
          <w:tcPr>
            <w:tcW w:w="992" w:type="dxa"/>
            <w:tcBorders>
              <w:top w:val="nil"/>
              <w:left w:val="nil"/>
              <w:bottom w:val="single" w:sz="4" w:space="0" w:color="auto"/>
              <w:right w:val="single" w:sz="4" w:space="0" w:color="auto"/>
            </w:tcBorders>
            <w:vAlign w:val="center"/>
            <w:hideMark/>
          </w:tcPr>
          <w:p w14:paraId="6E3FF44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5.1%</w:t>
            </w:r>
          </w:p>
        </w:tc>
        <w:tc>
          <w:tcPr>
            <w:tcW w:w="1134" w:type="dxa"/>
            <w:tcBorders>
              <w:top w:val="nil"/>
              <w:left w:val="nil"/>
              <w:bottom w:val="single" w:sz="4" w:space="0" w:color="auto"/>
              <w:right w:val="single" w:sz="4" w:space="0" w:color="auto"/>
            </w:tcBorders>
            <w:vAlign w:val="center"/>
            <w:hideMark/>
          </w:tcPr>
          <w:p w14:paraId="268B780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6.7%</w:t>
            </w:r>
          </w:p>
        </w:tc>
      </w:tr>
      <w:tr w:rsidR="003E5A22" w:rsidRPr="00FF3B2A" w14:paraId="19A49835" w14:textId="77777777" w:rsidTr="001F4219">
        <w:trPr>
          <w:trHeight w:val="300"/>
        </w:trPr>
        <w:tc>
          <w:tcPr>
            <w:tcW w:w="1429" w:type="dxa"/>
            <w:tcBorders>
              <w:top w:val="nil"/>
              <w:left w:val="single" w:sz="4" w:space="0" w:color="auto"/>
              <w:bottom w:val="single" w:sz="4" w:space="0" w:color="auto"/>
              <w:right w:val="single" w:sz="4" w:space="0" w:color="auto"/>
            </w:tcBorders>
            <w:vAlign w:val="center"/>
            <w:hideMark/>
          </w:tcPr>
          <w:p w14:paraId="3DE77B0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Band A-B</w:t>
            </w:r>
          </w:p>
        </w:tc>
        <w:tc>
          <w:tcPr>
            <w:tcW w:w="1255" w:type="dxa"/>
            <w:tcBorders>
              <w:top w:val="nil"/>
              <w:left w:val="nil"/>
              <w:bottom w:val="single" w:sz="4" w:space="0" w:color="auto"/>
              <w:right w:val="single" w:sz="4" w:space="0" w:color="auto"/>
            </w:tcBorders>
            <w:vAlign w:val="center"/>
            <w:hideMark/>
          </w:tcPr>
          <w:p w14:paraId="7466AD8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79.2%</w:t>
            </w:r>
          </w:p>
        </w:tc>
        <w:tc>
          <w:tcPr>
            <w:tcW w:w="999" w:type="dxa"/>
            <w:tcBorders>
              <w:top w:val="nil"/>
              <w:left w:val="nil"/>
              <w:bottom w:val="single" w:sz="4" w:space="0" w:color="auto"/>
              <w:right w:val="single" w:sz="4" w:space="0" w:color="auto"/>
            </w:tcBorders>
            <w:vAlign w:val="center"/>
            <w:hideMark/>
          </w:tcPr>
          <w:p w14:paraId="221CF26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6.7%</w:t>
            </w:r>
          </w:p>
        </w:tc>
        <w:tc>
          <w:tcPr>
            <w:tcW w:w="1274" w:type="dxa"/>
            <w:tcBorders>
              <w:top w:val="nil"/>
              <w:left w:val="nil"/>
              <w:bottom w:val="single" w:sz="4" w:space="0" w:color="auto"/>
              <w:right w:val="single" w:sz="4" w:space="0" w:color="auto"/>
            </w:tcBorders>
            <w:vAlign w:val="center"/>
            <w:hideMark/>
          </w:tcPr>
          <w:p w14:paraId="4B8C671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4.8%</w:t>
            </w:r>
          </w:p>
        </w:tc>
        <w:tc>
          <w:tcPr>
            <w:tcW w:w="992" w:type="dxa"/>
            <w:tcBorders>
              <w:top w:val="nil"/>
              <w:left w:val="nil"/>
              <w:bottom w:val="single" w:sz="4" w:space="0" w:color="auto"/>
              <w:right w:val="single" w:sz="4" w:space="0" w:color="auto"/>
            </w:tcBorders>
            <w:vAlign w:val="center"/>
            <w:hideMark/>
          </w:tcPr>
          <w:p w14:paraId="645C632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c>
          <w:tcPr>
            <w:tcW w:w="1134" w:type="dxa"/>
            <w:tcBorders>
              <w:top w:val="nil"/>
              <w:left w:val="nil"/>
              <w:bottom w:val="single" w:sz="4" w:space="0" w:color="auto"/>
              <w:right w:val="single" w:sz="4" w:space="0" w:color="auto"/>
            </w:tcBorders>
            <w:vAlign w:val="center"/>
            <w:hideMark/>
          </w:tcPr>
          <w:p w14:paraId="4754C20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7.8%</w:t>
            </w:r>
          </w:p>
        </w:tc>
      </w:tr>
      <w:tr w:rsidR="003E5A22" w:rsidRPr="00FF3B2A" w14:paraId="01C88F29" w14:textId="77777777" w:rsidTr="001F4219">
        <w:trPr>
          <w:trHeight w:val="300"/>
        </w:trPr>
        <w:tc>
          <w:tcPr>
            <w:tcW w:w="1429" w:type="dxa"/>
            <w:tcBorders>
              <w:top w:val="nil"/>
              <w:left w:val="single" w:sz="4" w:space="0" w:color="auto"/>
              <w:bottom w:val="single" w:sz="4" w:space="0" w:color="auto"/>
              <w:right w:val="single" w:sz="4" w:space="0" w:color="auto"/>
            </w:tcBorders>
            <w:vAlign w:val="center"/>
            <w:hideMark/>
          </w:tcPr>
          <w:p w14:paraId="5A6FE0E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Other</w:t>
            </w:r>
          </w:p>
        </w:tc>
        <w:tc>
          <w:tcPr>
            <w:tcW w:w="1255" w:type="dxa"/>
            <w:tcBorders>
              <w:top w:val="nil"/>
              <w:left w:val="nil"/>
              <w:bottom w:val="single" w:sz="4" w:space="0" w:color="auto"/>
              <w:right w:val="single" w:sz="4" w:space="0" w:color="auto"/>
            </w:tcBorders>
            <w:vAlign w:val="center"/>
            <w:hideMark/>
          </w:tcPr>
          <w:p w14:paraId="1114BC5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69.2%</w:t>
            </w:r>
          </w:p>
        </w:tc>
        <w:tc>
          <w:tcPr>
            <w:tcW w:w="999" w:type="dxa"/>
            <w:tcBorders>
              <w:top w:val="nil"/>
              <w:left w:val="nil"/>
              <w:bottom w:val="single" w:sz="4" w:space="0" w:color="auto"/>
              <w:right w:val="single" w:sz="4" w:space="0" w:color="auto"/>
            </w:tcBorders>
            <w:vAlign w:val="center"/>
            <w:hideMark/>
          </w:tcPr>
          <w:p w14:paraId="638B149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c>
          <w:tcPr>
            <w:tcW w:w="1274" w:type="dxa"/>
            <w:tcBorders>
              <w:top w:val="nil"/>
              <w:left w:val="nil"/>
              <w:bottom w:val="single" w:sz="4" w:space="0" w:color="auto"/>
              <w:right w:val="single" w:sz="4" w:space="0" w:color="auto"/>
            </w:tcBorders>
            <w:vAlign w:val="center"/>
            <w:hideMark/>
          </w:tcPr>
          <w:p w14:paraId="69A12E9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c>
          <w:tcPr>
            <w:tcW w:w="992" w:type="dxa"/>
            <w:tcBorders>
              <w:top w:val="nil"/>
              <w:left w:val="nil"/>
              <w:bottom w:val="single" w:sz="4" w:space="0" w:color="auto"/>
              <w:right w:val="single" w:sz="4" w:space="0" w:color="auto"/>
            </w:tcBorders>
            <w:vAlign w:val="center"/>
            <w:hideMark/>
          </w:tcPr>
          <w:p w14:paraId="6785DD0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c>
          <w:tcPr>
            <w:tcW w:w="1134" w:type="dxa"/>
            <w:tcBorders>
              <w:top w:val="nil"/>
              <w:left w:val="nil"/>
              <w:bottom w:val="single" w:sz="4" w:space="0" w:color="auto"/>
              <w:right w:val="single" w:sz="4" w:space="0" w:color="auto"/>
            </w:tcBorders>
            <w:vAlign w:val="center"/>
            <w:hideMark/>
          </w:tcPr>
          <w:p w14:paraId="157D44E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0.0%</w:t>
            </w:r>
          </w:p>
        </w:tc>
      </w:tr>
      <w:tr w:rsidR="003E5A22" w:rsidRPr="00FF3B2A" w14:paraId="59CC4E30" w14:textId="77777777" w:rsidTr="001F4219">
        <w:trPr>
          <w:trHeight w:val="300"/>
        </w:trPr>
        <w:tc>
          <w:tcPr>
            <w:tcW w:w="1429" w:type="dxa"/>
            <w:tcBorders>
              <w:top w:val="nil"/>
              <w:left w:val="single" w:sz="4" w:space="0" w:color="auto"/>
              <w:bottom w:val="single" w:sz="4" w:space="0" w:color="auto"/>
              <w:right w:val="single" w:sz="4" w:space="0" w:color="auto"/>
            </w:tcBorders>
            <w:vAlign w:val="center"/>
            <w:hideMark/>
          </w:tcPr>
          <w:p w14:paraId="0628D171"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TOTAL</w:t>
            </w:r>
          </w:p>
        </w:tc>
        <w:tc>
          <w:tcPr>
            <w:tcW w:w="1255" w:type="dxa"/>
            <w:tcBorders>
              <w:top w:val="nil"/>
              <w:left w:val="nil"/>
              <w:bottom w:val="single" w:sz="4" w:space="0" w:color="auto"/>
              <w:right w:val="single" w:sz="4" w:space="0" w:color="auto"/>
            </w:tcBorders>
            <w:vAlign w:val="center"/>
            <w:hideMark/>
          </w:tcPr>
          <w:p w14:paraId="66F7A2B5"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65.6%</w:t>
            </w:r>
          </w:p>
        </w:tc>
        <w:tc>
          <w:tcPr>
            <w:tcW w:w="999" w:type="dxa"/>
            <w:tcBorders>
              <w:top w:val="nil"/>
              <w:left w:val="nil"/>
              <w:bottom w:val="single" w:sz="4" w:space="0" w:color="auto"/>
              <w:right w:val="single" w:sz="4" w:space="0" w:color="auto"/>
            </w:tcBorders>
            <w:vAlign w:val="center"/>
            <w:hideMark/>
          </w:tcPr>
          <w:p w14:paraId="4529F59A"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5.6%</w:t>
            </w:r>
          </w:p>
        </w:tc>
        <w:tc>
          <w:tcPr>
            <w:tcW w:w="1274" w:type="dxa"/>
            <w:tcBorders>
              <w:top w:val="nil"/>
              <w:left w:val="nil"/>
              <w:bottom w:val="single" w:sz="4" w:space="0" w:color="auto"/>
              <w:right w:val="single" w:sz="4" w:space="0" w:color="auto"/>
            </w:tcBorders>
            <w:vAlign w:val="center"/>
            <w:hideMark/>
          </w:tcPr>
          <w:p w14:paraId="75BFE929"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3.6%</w:t>
            </w:r>
          </w:p>
        </w:tc>
        <w:tc>
          <w:tcPr>
            <w:tcW w:w="992" w:type="dxa"/>
            <w:tcBorders>
              <w:top w:val="nil"/>
              <w:left w:val="nil"/>
              <w:bottom w:val="single" w:sz="4" w:space="0" w:color="auto"/>
              <w:right w:val="single" w:sz="4" w:space="0" w:color="auto"/>
            </w:tcBorders>
            <w:vAlign w:val="center"/>
            <w:hideMark/>
          </w:tcPr>
          <w:p w14:paraId="5E60D064"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4.5%</w:t>
            </w:r>
          </w:p>
        </w:tc>
        <w:tc>
          <w:tcPr>
            <w:tcW w:w="1134" w:type="dxa"/>
            <w:tcBorders>
              <w:top w:val="nil"/>
              <w:left w:val="nil"/>
              <w:bottom w:val="single" w:sz="4" w:space="0" w:color="auto"/>
              <w:right w:val="single" w:sz="4" w:space="0" w:color="auto"/>
            </w:tcBorders>
            <w:vAlign w:val="center"/>
            <w:hideMark/>
          </w:tcPr>
          <w:p w14:paraId="432767F7"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7.0%</w:t>
            </w:r>
          </w:p>
        </w:tc>
      </w:tr>
    </w:tbl>
    <w:p w14:paraId="0DE07104" w14:textId="77777777" w:rsidR="003E5A22" w:rsidRPr="00FF3B2A" w:rsidRDefault="003E5A22" w:rsidP="003E5A22">
      <w:pPr>
        <w:rPr>
          <w:rFonts w:asciiTheme="majorHAnsi" w:hAnsiTheme="majorHAnsi" w:cstheme="majorHAnsi"/>
          <w:sz w:val="22"/>
          <w:szCs w:val="22"/>
        </w:rPr>
      </w:pPr>
    </w:p>
    <w:p w14:paraId="765C574E" w14:textId="77777777" w:rsidR="003E5A22" w:rsidRPr="00FF3B2A" w:rsidRDefault="003E5A22" w:rsidP="003E5A22">
      <w:pPr>
        <w:rPr>
          <w:rFonts w:asciiTheme="majorHAnsi" w:hAnsiTheme="majorHAnsi" w:cstheme="majorHAnsi"/>
          <w:sz w:val="22"/>
          <w:szCs w:val="22"/>
        </w:rPr>
      </w:pPr>
    </w:p>
    <w:p w14:paraId="4F8E35A9" w14:textId="77777777" w:rsidR="003E5A22" w:rsidRPr="00FF3B2A" w:rsidRDefault="003E5A22" w:rsidP="003E5A22">
      <w:pPr>
        <w:rPr>
          <w:rFonts w:asciiTheme="majorHAnsi" w:hAnsiTheme="majorHAnsi" w:cstheme="majorHAnsi"/>
          <w:sz w:val="22"/>
          <w:szCs w:val="22"/>
        </w:rPr>
      </w:pPr>
    </w:p>
    <w:p w14:paraId="1DAD64A5" w14:textId="77777777" w:rsidR="003E5A22" w:rsidRPr="00FF3B2A" w:rsidRDefault="003E5A22" w:rsidP="003E5A22">
      <w:pPr>
        <w:rPr>
          <w:rFonts w:asciiTheme="majorHAnsi" w:hAnsiTheme="majorHAnsi" w:cstheme="majorHAnsi"/>
          <w:sz w:val="22"/>
          <w:szCs w:val="22"/>
        </w:rPr>
      </w:pPr>
    </w:p>
    <w:p w14:paraId="1FFAD606" w14:textId="77777777" w:rsidR="003E5A22" w:rsidRPr="00FF3B2A" w:rsidRDefault="003E5A22" w:rsidP="003E5A22">
      <w:pPr>
        <w:rPr>
          <w:rFonts w:asciiTheme="majorHAnsi" w:hAnsiTheme="majorHAnsi" w:cstheme="majorHAnsi"/>
          <w:sz w:val="22"/>
          <w:szCs w:val="22"/>
        </w:rPr>
      </w:pPr>
    </w:p>
    <w:p w14:paraId="74F173FA" w14:textId="77777777" w:rsidR="003E5A22" w:rsidRPr="00FF3B2A" w:rsidRDefault="003E5A22" w:rsidP="003E5A22">
      <w:pPr>
        <w:rPr>
          <w:rFonts w:asciiTheme="majorHAnsi" w:hAnsiTheme="majorHAnsi" w:cstheme="majorHAnsi"/>
          <w:sz w:val="22"/>
          <w:szCs w:val="22"/>
        </w:rPr>
      </w:pPr>
    </w:p>
    <w:p w14:paraId="6DFB28D1" w14:textId="77777777" w:rsidR="003E5A22" w:rsidRPr="00FF3B2A" w:rsidRDefault="003E5A22" w:rsidP="003E5A22">
      <w:pPr>
        <w:rPr>
          <w:rFonts w:asciiTheme="majorHAnsi" w:hAnsiTheme="majorHAnsi" w:cstheme="majorHAnsi"/>
          <w:sz w:val="22"/>
          <w:szCs w:val="22"/>
        </w:rPr>
      </w:pPr>
    </w:p>
    <w:p w14:paraId="5759C273" w14:textId="77777777" w:rsidR="003E5A22" w:rsidRPr="00FF3B2A" w:rsidRDefault="003E5A22" w:rsidP="003E5A22">
      <w:pPr>
        <w:rPr>
          <w:rFonts w:asciiTheme="majorHAnsi" w:hAnsiTheme="majorHAnsi" w:cstheme="majorHAnsi"/>
          <w:sz w:val="22"/>
          <w:szCs w:val="22"/>
        </w:rPr>
      </w:pPr>
    </w:p>
    <w:p w14:paraId="29859E9B" w14:textId="77777777" w:rsidR="003E5A22" w:rsidRPr="00FF3B2A" w:rsidRDefault="003E5A22" w:rsidP="003E5A22">
      <w:pPr>
        <w:rPr>
          <w:rFonts w:asciiTheme="majorHAnsi" w:hAnsiTheme="majorHAnsi" w:cstheme="majorHAnsi"/>
          <w:sz w:val="22"/>
          <w:szCs w:val="22"/>
        </w:rPr>
      </w:pPr>
      <w:r w:rsidRPr="00FF3B2A">
        <w:rPr>
          <w:rFonts w:asciiTheme="majorHAnsi" w:hAnsiTheme="majorHAnsi" w:cstheme="majorHAnsi"/>
          <w:sz w:val="22"/>
          <w:szCs w:val="22"/>
        </w:rPr>
        <w:br w:type="page"/>
      </w:r>
    </w:p>
    <w:p w14:paraId="06225835" w14:textId="77777777" w:rsidR="003E5A22" w:rsidRDefault="003E5A22" w:rsidP="003E5A22">
      <w:pPr>
        <w:pStyle w:val="Heading2"/>
        <w:rPr>
          <w:rFonts w:ascii="Aptos" w:hAnsi="Aptos" w:cstheme="majorHAnsi"/>
          <w:b/>
          <w:bCs/>
          <w:color w:val="1F4E79"/>
        </w:rPr>
      </w:pPr>
      <w:r w:rsidRPr="00E66C4A">
        <w:rPr>
          <w:rFonts w:ascii="Aptos" w:hAnsi="Aptos" w:cstheme="majorHAnsi"/>
          <w:b/>
          <w:bCs/>
          <w:color w:val="1F4E79"/>
        </w:rPr>
        <w:lastRenderedPageBreak/>
        <w:t>Police Officer Trends 2021-2026</w:t>
      </w:r>
    </w:p>
    <w:p w14:paraId="15C93218" w14:textId="77777777" w:rsidR="00E66C4A" w:rsidRPr="00E66C4A" w:rsidRDefault="00E66C4A" w:rsidP="00E66C4A"/>
    <w:tbl>
      <w:tblPr>
        <w:tblW w:w="7132" w:type="dxa"/>
        <w:tblInd w:w="-5" w:type="dxa"/>
        <w:tblLook w:val="04A0" w:firstRow="1" w:lastRow="0" w:firstColumn="1" w:lastColumn="0" w:noHBand="0" w:noVBand="1"/>
      </w:tblPr>
      <w:tblGrid>
        <w:gridCol w:w="1396"/>
        <w:gridCol w:w="1147"/>
        <w:gridCol w:w="1129"/>
        <w:gridCol w:w="1160"/>
        <w:gridCol w:w="1080"/>
        <w:gridCol w:w="1220"/>
      </w:tblGrid>
      <w:tr w:rsidR="003E5A22" w:rsidRPr="00FF3B2A" w14:paraId="6D6CF6A3" w14:textId="77777777" w:rsidTr="001F4219">
        <w:trPr>
          <w:trHeight w:val="900"/>
        </w:trPr>
        <w:tc>
          <w:tcPr>
            <w:tcW w:w="1440" w:type="dxa"/>
            <w:tcBorders>
              <w:top w:val="single" w:sz="4" w:space="0" w:color="auto"/>
              <w:left w:val="single" w:sz="4" w:space="0" w:color="auto"/>
              <w:bottom w:val="single" w:sz="4" w:space="0" w:color="auto"/>
              <w:right w:val="single" w:sz="4" w:space="0" w:color="auto"/>
            </w:tcBorders>
            <w:shd w:val="clear" w:color="auto" w:fill="D9EAF7"/>
            <w:vAlign w:val="center"/>
            <w:hideMark/>
          </w:tcPr>
          <w:p w14:paraId="6E9EB00F"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Quarter</w:t>
            </w:r>
          </w:p>
        </w:tc>
        <w:tc>
          <w:tcPr>
            <w:tcW w:w="1129" w:type="dxa"/>
            <w:tcBorders>
              <w:top w:val="single" w:sz="4" w:space="0" w:color="auto"/>
              <w:left w:val="nil"/>
              <w:bottom w:val="single" w:sz="4" w:space="0" w:color="auto"/>
              <w:right w:val="single" w:sz="4" w:space="0" w:color="auto"/>
            </w:tcBorders>
            <w:shd w:val="clear" w:color="auto" w:fill="D9EAF7"/>
            <w:vAlign w:val="center"/>
            <w:hideMark/>
          </w:tcPr>
          <w:p w14:paraId="58D5223D"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female</w:t>
            </w:r>
          </w:p>
        </w:tc>
        <w:tc>
          <w:tcPr>
            <w:tcW w:w="1129" w:type="dxa"/>
            <w:tcBorders>
              <w:top w:val="single" w:sz="4" w:space="0" w:color="auto"/>
              <w:left w:val="nil"/>
              <w:bottom w:val="single" w:sz="4" w:space="0" w:color="auto"/>
              <w:right w:val="single" w:sz="4" w:space="0" w:color="auto"/>
            </w:tcBorders>
            <w:shd w:val="clear" w:color="auto" w:fill="D9EAF7"/>
            <w:hideMark/>
          </w:tcPr>
          <w:p w14:paraId="038F627E"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p>
          <w:p w14:paraId="2EC23791"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ethnic minority</w:t>
            </w:r>
          </w:p>
        </w:tc>
        <w:tc>
          <w:tcPr>
            <w:tcW w:w="1160" w:type="dxa"/>
            <w:tcBorders>
              <w:top w:val="single" w:sz="4" w:space="0" w:color="auto"/>
              <w:left w:val="nil"/>
              <w:bottom w:val="single" w:sz="4" w:space="0" w:color="auto"/>
              <w:right w:val="single" w:sz="4" w:space="0" w:color="auto"/>
            </w:tcBorders>
            <w:shd w:val="clear" w:color="auto" w:fill="D9EAF7"/>
            <w:hideMark/>
          </w:tcPr>
          <w:p w14:paraId="6BDA8D90"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p>
          <w:p w14:paraId="3A75CFFD"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other than white</w:t>
            </w:r>
          </w:p>
        </w:tc>
        <w:tc>
          <w:tcPr>
            <w:tcW w:w="1080" w:type="dxa"/>
            <w:tcBorders>
              <w:top w:val="single" w:sz="4" w:space="0" w:color="auto"/>
              <w:left w:val="nil"/>
              <w:bottom w:val="single" w:sz="4" w:space="0" w:color="auto"/>
              <w:right w:val="single" w:sz="4" w:space="0" w:color="auto"/>
            </w:tcBorders>
            <w:shd w:val="clear" w:color="auto" w:fill="D9EAF7"/>
            <w:vAlign w:val="center"/>
            <w:hideMark/>
          </w:tcPr>
          <w:p w14:paraId="54B8EE5B"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p>
          <w:p w14:paraId="559D03E8"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xml:space="preserve">% </w:t>
            </w:r>
            <w:proofErr w:type="gramStart"/>
            <w:r w:rsidRPr="00FF3B2A">
              <w:rPr>
                <w:rFonts w:asciiTheme="majorHAnsi" w:eastAsia="Times New Roman" w:hAnsiTheme="majorHAnsi" w:cstheme="majorHAnsi"/>
                <w:b/>
                <w:bCs/>
                <w:color w:val="000000"/>
                <w:sz w:val="22"/>
                <w:szCs w:val="22"/>
                <w:lang w:eastAsia="en-GB"/>
              </w:rPr>
              <w:t>identify</w:t>
            </w:r>
            <w:proofErr w:type="gramEnd"/>
            <w:r w:rsidRPr="00FF3B2A">
              <w:rPr>
                <w:rFonts w:asciiTheme="majorHAnsi" w:eastAsia="Times New Roman" w:hAnsiTheme="majorHAnsi" w:cstheme="majorHAnsi"/>
                <w:b/>
                <w:bCs/>
                <w:color w:val="000000"/>
                <w:sz w:val="22"/>
                <w:szCs w:val="22"/>
                <w:lang w:eastAsia="en-GB"/>
              </w:rPr>
              <w:t xml:space="preserve"> as LGBT+</w:t>
            </w:r>
          </w:p>
        </w:tc>
        <w:tc>
          <w:tcPr>
            <w:tcW w:w="1194" w:type="dxa"/>
            <w:tcBorders>
              <w:top w:val="single" w:sz="4" w:space="0" w:color="auto"/>
              <w:left w:val="nil"/>
              <w:bottom w:val="single" w:sz="4" w:space="0" w:color="auto"/>
              <w:right w:val="single" w:sz="4" w:space="0" w:color="auto"/>
            </w:tcBorders>
            <w:shd w:val="clear" w:color="auto" w:fill="D9EAF7"/>
            <w:vAlign w:val="center"/>
            <w:hideMark/>
          </w:tcPr>
          <w:p w14:paraId="03ABB5E0"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with disability</w:t>
            </w:r>
          </w:p>
        </w:tc>
      </w:tr>
      <w:tr w:rsidR="003E5A22" w:rsidRPr="00FF3B2A" w14:paraId="1940B237"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083EC82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Q1 20/21</w:t>
            </w:r>
          </w:p>
        </w:tc>
        <w:tc>
          <w:tcPr>
            <w:tcW w:w="1129" w:type="dxa"/>
            <w:tcBorders>
              <w:top w:val="nil"/>
              <w:left w:val="nil"/>
              <w:bottom w:val="single" w:sz="4" w:space="0" w:color="auto"/>
              <w:right w:val="single" w:sz="4" w:space="0" w:color="auto"/>
            </w:tcBorders>
            <w:vAlign w:val="center"/>
            <w:hideMark/>
          </w:tcPr>
          <w:p w14:paraId="6B901F4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34.3</w:t>
            </w:r>
          </w:p>
        </w:tc>
        <w:tc>
          <w:tcPr>
            <w:tcW w:w="1129" w:type="dxa"/>
            <w:tcBorders>
              <w:top w:val="nil"/>
              <w:left w:val="nil"/>
              <w:bottom w:val="single" w:sz="4" w:space="0" w:color="auto"/>
              <w:right w:val="single" w:sz="4" w:space="0" w:color="auto"/>
            </w:tcBorders>
            <w:vAlign w:val="center"/>
            <w:hideMark/>
          </w:tcPr>
          <w:p w14:paraId="130DEF9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5.0</w:t>
            </w:r>
          </w:p>
        </w:tc>
        <w:tc>
          <w:tcPr>
            <w:tcW w:w="1160" w:type="dxa"/>
            <w:tcBorders>
              <w:top w:val="nil"/>
              <w:left w:val="nil"/>
              <w:bottom w:val="single" w:sz="4" w:space="0" w:color="auto"/>
              <w:right w:val="single" w:sz="4" w:space="0" w:color="auto"/>
            </w:tcBorders>
            <w:vAlign w:val="center"/>
            <w:hideMark/>
          </w:tcPr>
          <w:p w14:paraId="18AC6DD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w:t>
            </w:r>
          </w:p>
        </w:tc>
        <w:tc>
          <w:tcPr>
            <w:tcW w:w="1080" w:type="dxa"/>
            <w:tcBorders>
              <w:top w:val="nil"/>
              <w:left w:val="nil"/>
              <w:bottom w:val="single" w:sz="4" w:space="0" w:color="auto"/>
              <w:right w:val="single" w:sz="4" w:space="0" w:color="auto"/>
            </w:tcBorders>
            <w:vAlign w:val="center"/>
            <w:hideMark/>
          </w:tcPr>
          <w:p w14:paraId="29FD79C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2.3</w:t>
            </w:r>
          </w:p>
        </w:tc>
        <w:tc>
          <w:tcPr>
            <w:tcW w:w="1194" w:type="dxa"/>
            <w:tcBorders>
              <w:top w:val="nil"/>
              <w:left w:val="nil"/>
              <w:bottom w:val="single" w:sz="4" w:space="0" w:color="auto"/>
              <w:right w:val="single" w:sz="4" w:space="0" w:color="auto"/>
            </w:tcBorders>
            <w:vAlign w:val="center"/>
            <w:hideMark/>
          </w:tcPr>
          <w:p w14:paraId="7C35065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1.9</w:t>
            </w:r>
          </w:p>
        </w:tc>
      </w:tr>
      <w:tr w:rsidR="003E5A22" w:rsidRPr="00FF3B2A" w14:paraId="579408FE"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6201987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Q2 20/21</w:t>
            </w:r>
          </w:p>
        </w:tc>
        <w:tc>
          <w:tcPr>
            <w:tcW w:w="1129" w:type="dxa"/>
            <w:tcBorders>
              <w:top w:val="nil"/>
              <w:left w:val="nil"/>
              <w:bottom w:val="single" w:sz="4" w:space="0" w:color="auto"/>
              <w:right w:val="single" w:sz="4" w:space="0" w:color="auto"/>
            </w:tcBorders>
            <w:vAlign w:val="center"/>
            <w:hideMark/>
          </w:tcPr>
          <w:p w14:paraId="7242AE5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35.0</w:t>
            </w:r>
          </w:p>
        </w:tc>
        <w:tc>
          <w:tcPr>
            <w:tcW w:w="1129" w:type="dxa"/>
            <w:tcBorders>
              <w:top w:val="nil"/>
              <w:left w:val="nil"/>
              <w:bottom w:val="single" w:sz="4" w:space="0" w:color="auto"/>
              <w:right w:val="single" w:sz="4" w:space="0" w:color="auto"/>
            </w:tcBorders>
            <w:vAlign w:val="center"/>
            <w:hideMark/>
          </w:tcPr>
          <w:p w14:paraId="0327711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5.0</w:t>
            </w:r>
          </w:p>
        </w:tc>
        <w:tc>
          <w:tcPr>
            <w:tcW w:w="1160" w:type="dxa"/>
            <w:tcBorders>
              <w:top w:val="nil"/>
              <w:left w:val="nil"/>
              <w:bottom w:val="single" w:sz="4" w:space="0" w:color="auto"/>
              <w:right w:val="single" w:sz="4" w:space="0" w:color="auto"/>
            </w:tcBorders>
            <w:vAlign w:val="center"/>
            <w:hideMark/>
          </w:tcPr>
          <w:p w14:paraId="1B2B24D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w:t>
            </w:r>
          </w:p>
        </w:tc>
        <w:tc>
          <w:tcPr>
            <w:tcW w:w="1080" w:type="dxa"/>
            <w:tcBorders>
              <w:top w:val="nil"/>
              <w:left w:val="nil"/>
              <w:bottom w:val="single" w:sz="4" w:space="0" w:color="auto"/>
              <w:right w:val="single" w:sz="4" w:space="0" w:color="auto"/>
            </w:tcBorders>
            <w:vAlign w:val="center"/>
            <w:hideMark/>
          </w:tcPr>
          <w:p w14:paraId="6131855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2.6</w:t>
            </w:r>
          </w:p>
        </w:tc>
        <w:tc>
          <w:tcPr>
            <w:tcW w:w="1194" w:type="dxa"/>
            <w:tcBorders>
              <w:top w:val="nil"/>
              <w:left w:val="nil"/>
              <w:bottom w:val="single" w:sz="4" w:space="0" w:color="auto"/>
              <w:right w:val="single" w:sz="4" w:space="0" w:color="auto"/>
            </w:tcBorders>
            <w:vAlign w:val="center"/>
            <w:hideMark/>
          </w:tcPr>
          <w:p w14:paraId="43D4D8F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2.2</w:t>
            </w:r>
          </w:p>
        </w:tc>
      </w:tr>
      <w:tr w:rsidR="003E5A22" w:rsidRPr="00FF3B2A" w14:paraId="51EEE8F8"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6529D7E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Q3 20/21</w:t>
            </w:r>
          </w:p>
        </w:tc>
        <w:tc>
          <w:tcPr>
            <w:tcW w:w="1129" w:type="dxa"/>
            <w:tcBorders>
              <w:top w:val="nil"/>
              <w:left w:val="nil"/>
              <w:bottom w:val="single" w:sz="4" w:space="0" w:color="auto"/>
              <w:right w:val="single" w:sz="4" w:space="0" w:color="auto"/>
            </w:tcBorders>
            <w:vAlign w:val="center"/>
            <w:hideMark/>
          </w:tcPr>
          <w:p w14:paraId="114BCA4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35.4</w:t>
            </w:r>
          </w:p>
        </w:tc>
        <w:tc>
          <w:tcPr>
            <w:tcW w:w="1129" w:type="dxa"/>
            <w:tcBorders>
              <w:top w:val="nil"/>
              <w:left w:val="nil"/>
              <w:bottom w:val="single" w:sz="4" w:space="0" w:color="auto"/>
              <w:right w:val="single" w:sz="4" w:space="0" w:color="auto"/>
            </w:tcBorders>
            <w:vAlign w:val="center"/>
            <w:hideMark/>
          </w:tcPr>
          <w:p w14:paraId="239AC83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4.9</w:t>
            </w:r>
          </w:p>
        </w:tc>
        <w:tc>
          <w:tcPr>
            <w:tcW w:w="1160" w:type="dxa"/>
            <w:tcBorders>
              <w:top w:val="nil"/>
              <w:left w:val="nil"/>
              <w:bottom w:val="single" w:sz="4" w:space="0" w:color="auto"/>
              <w:right w:val="single" w:sz="4" w:space="0" w:color="auto"/>
            </w:tcBorders>
            <w:vAlign w:val="center"/>
            <w:hideMark/>
          </w:tcPr>
          <w:p w14:paraId="04001DC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w:t>
            </w:r>
          </w:p>
        </w:tc>
        <w:tc>
          <w:tcPr>
            <w:tcW w:w="1080" w:type="dxa"/>
            <w:tcBorders>
              <w:top w:val="nil"/>
              <w:left w:val="nil"/>
              <w:bottom w:val="single" w:sz="4" w:space="0" w:color="auto"/>
              <w:right w:val="single" w:sz="4" w:space="0" w:color="auto"/>
            </w:tcBorders>
            <w:vAlign w:val="center"/>
            <w:hideMark/>
          </w:tcPr>
          <w:p w14:paraId="13834AC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2.6</w:t>
            </w:r>
          </w:p>
        </w:tc>
        <w:tc>
          <w:tcPr>
            <w:tcW w:w="1194" w:type="dxa"/>
            <w:tcBorders>
              <w:top w:val="nil"/>
              <w:left w:val="nil"/>
              <w:bottom w:val="single" w:sz="4" w:space="0" w:color="auto"/>
              <w:right w:val="single" w:sz="4" w:space="0" w:color="auto"/>
            </w:tcBorders>
            <w:vAlign w:val="center"/>
            <w:hideMark/>
          </w:tcPr>
          <w:p w14:paraId="2ED8E5A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2.3</w:t>
            </w:r>
          </w:p>
        </w:tc>
      </w:tr>
      <w:tr w:rsidR="003E5A22" w:rsidRPr="00FF3B2A" w14:paraId="4BD34BAC"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556C5FD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Q4 20/21</w:t>
            </w:r>
          </w:p>
        </w:tc>
        <w:tc>
          <w:tcPr>
            <w:tcW w:w="1129" w:type="dxa"/>
            <w:tcBorders>
              <w:top w:val="nil"/>
              <w:left w:val="nil"/>
              <w:bottom w:val="single" w:sz="4" w:space="0" w:color="auto"/>
              <w:right w:val="single" w:sz="4" w:space="0" w:color="auto"/>
            </w:tcBorders>
            <w:vAlign w:val="center"/>
            <w:hideMark/>
          </w:tcPr>
          <w:p w14:paraId="39A67F1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35.4</w:t>
            </w:r>
          </w:p>
        </w:tc>
        <w:tc>
          <w:tcPr>
            <w:tcW w:w="1129" w:type="dxa"/>
            <w:tcBorders>
              <w:top w:val="nil"/>
              <w:left w:val="nil"/>
              <w:bottom w:val="single" w:sz="4" w:space="0" w:color="auto"/>
              <w:right w:val="single" w:sz="4" w:space="0" w:color="auto"/>
            </w:tcBorders>
            <w:vAlign w:val="center"/>
            <w:hideMark/>
          </w:tcPr>
          <w:p w14:paraId="4366A57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4.9</w:t>
            </w:r>
          </w:p>
        </w:tc>
        <w:tc>
          <w:tcPr>
            <w:tcW w:w="1160" w:type="dxa"/>
            <w:tcBorders>
              <w:top w:val="nil"/>
              <w:left w:val="nil"/>
              <w:bottom w:val="single" w:sz="4" w:space="0" w:color="auto"/>
              <w:right w:val="single" w:sz="4" w:space="0" w:color="auto"/>
            </w:tcBorders>
            <w:vAlign w:val="center"/>
            <w:hideMark/>
          </w:tcPr>
          <w:p w14:paraId="53E5C53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w:t>
            </w:r>
          </w:p>
        </w:tc>
        <w:tc>
          <w:tcPr>
            <w:tcW w:w="1080" w:type="dxa"/>
            <w:tcBorders>
              <w:top w:val="nil"/>
              <w:left w:val="nil"/>
              <w:bottom w:val="single" w:sz="4" w:space="0" w:color="auto"/>
              <w:right w:val="single" w:sz="4" w:space="0" w:color="auto"/>
            </w:tcBorders>
            <w:vAlign w:val="center"/>
            <w:hideMark/>
          </w:tcPr>
          <w:p w14:paraId="30CB3DF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2.6</w:t>
            </w:r>
          </w:p>
        </w:tc>
        <w:tc>
          <w:tcPr>
            <w:tcW w:w="1194" w:type="dxa"/>
            <w:tcBorders>
              <w:top w:val="nil"/>
              <w:left w:val="nil"/>
              <w:bottom w:val="single" w:sz="4" w:space="0" w:color="auto"/>
              <w:right w:val="single" w:sz="4" w:space="0" w:color="auto"/>
            </w:tcBorders>
            <w:vAlign w:val="center"/>
            <w:hideMark/>
          </w:tcPr>
          <w:p w14:paraId="00154A6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2.3</w:t>
            </w:r>
          </w:p>
        </w:tc>
      </w:tr>
      <w:tr w:rsidR="003E5A22" w:rsidRPr="00FF3B2A" w14:paraId="48AD0654"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040AD69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Q1 21/22</w:t>
            </w:r>
          </w:p>
        </w:tc>
        <w:tc>
          <w:tcPr>
            <w:tcW w:w="1129" w:type="dxa"/>
            <w:tcBorders>
              <w:top w:val="nil"/>
              <w:left w:val="nil"/>
              <w:bottom w:val="single" w:sz="4" w:space="0" w:color="auto"/>
              <w:right w:val="single" w:sz="4" w:space="0" w:color="auto"/>
            </w:tcBorders>
            <w:noWrap/>
            <w:vAlign w:val="center"/>
            <w:hideMark/>
          </w:tcPr>
          <w:p w14:paraId="2ED6019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36.0</w:t>
            </w:r>
          </w:p>
        </w:tc>
        <w:tc>
          <w:tcPr>
            <w:tcW w:w="1129" w:type="dxa"/>
            <w:tcBorders>
              <w:top w:val="nil"/>
              <w:left w:val="nil"/>
              <w:bottom w:val="single" w:sz="4" w:space="0" w:color="auto"/>
              <w:right w:val="single" w:sz="4" w:space="0" w:color="auto"/>
            </w:tcBorders>
            <w:noWrap/>
            <w:vAlign w:val="center"/>
            <w:hideMark/>
          </w:tcPr>
          <w:p w14:paraId="6307EF4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4.9</w:t>
            </w:r>
          </w:p>
        </w:tc>
        <w:tc>
          <w:tcPr>
            <w:tcW w:w="1160" w:type="dxa"/>
            <w:tcBorders>
              <w:top w:val="nil"/>
              <w:left w:val="nil"/>
              <w:bottom w:val="single" w:sz="4" w:space="0" w:color="auto"/>
              <w:right w:val="single" w:sz="4" w:space="0" w:color="auto"/>
            </w:tcBorders>
            <w:noWrap/>
            <w:vAlign w:val="center"/>
            <w:hideMark/>
          </w:tcPr>
          <w:p w14:paraId="4274109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w:t>
            </w:r>
          </w:p>
        </w:tc>
        <w:tc>
          <w:tcPr>
            <w:tcW w:w="1080" w:type="dxa"/>
            <w:tcBorders>
              <w:top w:val="nil"/>
              <w:left w:val="nil"/>
              <w:bottom w:val="single" w:sz="4" w:space="0" w:color="auto"/>
              <w:right w:val="single" w:sz="4" w:space="0" w:color="auto"/>
            </w:tcBorders>
            <w:noWrap/>
            <w:vAlign w:val="center"/>
            <w:hideMark/>
          </w:tcPr>
          <w:p w14:paraId="79AD9D3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3.1</w:t>
            </w:r>
          </w:p>
        </w:tc>
        <w:tc>
          <w:tcPr>
            <w:tcW w:w="1194" w:type="dxa"/>
            <w:tcBorders>
              <w:top w:val="nil"/>
              <w:left w:val="nil"/>
              <w:bottom w:val="single" w:sz="4" w:space="0" w:color="auto"/>
              <w:right w:val="single" w:sz="4" w:space="0" w:color="auto"/>
            </w:tcBorders>
            <w:noWrap/>
            <w:vAlign w:val="center"/>
            <w:hideMark/>
          </w:tcPr>
          <w:p w14:paraId="147431F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2.3</w:t>
            </w:r>
          </w:p>
        </w:tc>
      </w:tr>
      <w:tr w:rsidR="003E5A22" w:rsidRPr="00FF3B2A" w14:paraId="5C9991F0"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30D8903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Q2 21/22</w:t>
            </w:r>
          </w:p>
        </w:tc>
        <w:tc>
          <w:tcPr>
            <w:tcW w:w="1129" w:type="dxa"/>
            <w:tcBorders>
              <w:top w:val="nil"/>
              <w:left w:val="nil"/>
              <w:bottom w:val="single" w:sz="4" w:space="0" w:color="auto"/>
              <w:right w:val="single" w:sz="4" w:space="0" w:color="auto"/>
            </w:tcBorders>
            <w:noWrap/>
            <w:vAlign w:val="center"/>
            <w:hideMark/>
          </w:tcPr>
          <w:p w14:paraId="7F20932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36.1</w:t>
            </w:r>
          </w:p>
        </w:tc>
        <w:tc>
          <w:tcPr>
            <w:tcW w:w="1129" w:type="dxa"/>
            <w:tcBorders>
              <w:top w:val="nil"/>
              <w:left w:val="nil"/>
              <w:bottom w:val="single" w:sz="4" w:space="0" w:color="auto"/>
              <w:right w:val="single" w:sz="4" w:space="0" w:color="auto"/>
            </w:tcBorders>
            <w:noWrap/>
            <w:vAlign w:val="center"/>
            <w:hideMark/>
          </w:tcPr>
          <w:p w14:paraId="1FBAE3F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5.1</w:t>
            </w:r>
          </w:p>
        </w:tc>
        <w:tc>
          <w:tcPr>
            <w:tcW w:w="1160" w:type="dxa"/>
            <w:tcBorders>
              <w:top w:val="nil"/>
              <w:left w:val="nil"/>
              <w:bottom w:val="single" w:sz="4" w:space="0" w:color="auto"/>
              <w:right w:val="single" w:sz="4" w:space="0" w:color="auto"/>
            </w:tcBorders>
            <w:noWrap/>
            <w:vAlign w:val="center"/>
            <w:hideMark/>
          </w:tcPr>
          <w:p w14:paraId="5FC9350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w:t>
            </w:r>
          </w:p>
        </w:tc>
        <w:tc>
          <w:tcPr>
            <w:tcW w:w="1080" w:type="dxa"/>
            <w:tcBorders>
              <w:top w:val="nil"/>
              <w:left w:val="nil"/>
              <w:bottom w:val="single" w:sz="4" w:space="0" w:color="auto"/>
              <w:right w:val="single" w:sz="4" w:space="0" w:color="auto"/>
            </w:tcBorders>
            <w:noWrap/>
            <w:vAlign w:val="center"/>
            <w:hideMark/>
          </w:tcPr>
          <w:p w14:paraId="4505334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194" w:type="dxa"/>
            <w:tcBorders>
              <w:top w:val="nil"/>
              <w:left w:val="nil"/>
              <w:bottom w:val="single" w:sz="4" w:space="0" w:color="auto"/>
              <w:right w:val="single" w:sz="4" w:space="0" w:color="auto"/>
            </w:tcBorders>
            <w:noWrap/>
            <w:vAlign w:val="center"/>
            <w:hideMark/>
          </w:tcPr>
          <w:p w14:paraId="738BFDE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2.5</w:t>
            </w:r>
          </w:p>
        </w:tc>
      </w:tr>
      <w:tr w:rsidR="003E5A22" w:rsidRPr="00FF3B2A" w14:paraId="5F3E42F5"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0A80956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Q3 21/22</w:t>
            </w:r>
          </w:p>
        </w:tc>
        <w:tc>
          <w:tcPr>
            <w:tcW w:w="1129" w:type="dxa"/>
            <w:tcBorders>
              <w:top w:val="nil"/>
              <w:left w:val="nil"/>
              <w:bottom w:val="single" w:sz="4" w:space="0" w:color="auto"/>
              <w:right w:val="single" w:sz="4" w:space="0" w:color="auto"/>
            </w:tcBorders>
            <w:hideMark/>
          </w:tcPr>
          <w:p w14:paraId="01F07BD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36.1</w:t>
            </w:r>
          </w:p>
        </w:tc>
        <w:tc>
          <w:tcPr>
            <w:tcW w:w="1129" w:type="dxa"/>
            <w:tcBorders>
              <w:top w:val="nil"/>
              <w:left w:val="nil"/>
              <w:bottom w:val="single" w:sz="4" w:space="0" w:color="auto"/>
              <w:right w:val="single" w:sz="4" w:space="0" w:color="auto"/>
            </w:tcBorders>
            <w:hideMark/>
          </w:tcPr>
          <w:p w14:paraId="01CCB94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4.9</w:t>
            </w:r>
          </w:p>
        </w:tc>
        <w:tc>
          <w:tcPr>
            <w:tcW w:w="1160" w:type="dxa"/>
            <w:tcBorders>
              <w:top w:val="nil"/>
              <w:left w:val="nil"/>
              <w:bottom w:val="single" w:sz="4" w:space="0" w:color="auto"/>
              <w:right w:val="single" w:sz="4" w:space="0" w:color="auto"/>
            </w:tcBorders>
            <w:hideMark/>
          </w:tcPr>
          <w:p w14:paraId="25EBE90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w:t>
            </w:r>
          </w:p>
        </w:tc>
        <w:tc>
          <w:tcPr>
            <w:tcW w:w="1080" w:type="dxa"/>
            <w:tcBorders>
              <w:top w:val="nil"/>
              <w:left w:val="nil"/>
              <w:bottom w:val="single" w:sz="4" w:space="0" w:color="auto"/>
              <w:right w:val="single" w:sz="4" w:space="0" w:color="auto"/>
            </w:tcBorders>
            <w:hideMark/>
          </w:tcPr>
          <w:p w14:paraId="6656958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3.3</w:t>
            </w:r>
          </w:p>
        </w:tc>
        <w:tc>
          <w:tcPr>
            <w:tcW w:w="1194" w:type="dxa"/>
            <w:tcBorders>
              <w:top w:val="nil"/>
              <w:left w:val="nil"/>
              <w:bottom w:val="single" w:sz="4" w:space="0" w:color="auto"/>
              <w:right w:val="single" w:sz="4" w:space="0" w:color="auto"/>
            </w:tcBorders>
            <w:hideMark/>
          </w:tcPr>
          <w:p w14:paraId="22B39A9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2.9</w:t>
            </w:r>
          </w:p>
        </w:tc>
      </w:tr>
      <w:tr w:rsidR="003E5A22" w:rsidRPr="00FF3B2A" w14:paraId="777EC7D6"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729BA25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Q4 21/22</w:t>
            </w:r>
          </w:p>
        </w:tc>
        <w:tc>
          <w:tcPr>
            <w:tcW w:w="1129" w:type="dxa"/>
            <w:tcBorders>
              <w:top w:val="nil"/>
              <w:left w:val="nil"/>
              <w:bottom w:val="single" w:sz="4" w:space="0" w:color="auto"/>
              <w:right w:val="single" w:sz="4" w:space="0" w:color="auto"/>
            </w:tcBorders>
            <w:noWrap/>
            <w:vAlign w:val="center"/>
            <w:hideMark/>
          </w:tcPr>
          <w:p w14:paraId="57B0E98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36.2</w:t>
            </w:r>
          </w:p>
        </w:tc>
        <w:tc>
          <w:tcPr>
            <w:tcW w:w="1129" w:type="dxa"/>
            <w:tcBorders>
              <w:top w:val="nil"/>
              <w:left w:val="nil"/>
              <w:bottom w:val="single" w:sz="4" w:space="0" w:color="auto"/>
              <w:right w:val="single" w:sz="4" w:space="0" w:color="auto"/>
            </w:tcBorders>
            <w:noWrap/>
            <w:vAlign w:val="center"/>
            <w:hideMark/>
          </w:tcPr>
          <w:p w14:paraId="38FBEA2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5.0</w:t>
            </w:r>
          </w:p>
        </w:tc>
        <w:tc>
          <w:tcPr>
            <w:tcW w:w="1160" w:type="dxa"/>
            <w:tcBorders>
              <w:top w:val="nil"/>
              <w:left w:val="nil"/>
              <w:bottom w:val="single" w:sz="4" w:space="0" w:color="auto"/>
              <w:right w:val="single" w:sz="4" w:space="0" w:color="auto"/>
            </w:tcBorders>
            <w:noWrap/>
            <w:vAlign w:val="center"/>
            <w:hideMark/>
          </w:tcPr>
          <w:p w14:paraId="3352117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3.7</w:t>
            </w:r>
          </w:p>
        </w:tc>
        <w:tc>
          <w:tcPr>
            <w:tcW w:w="1080" w:type="dxa"/>
            <w:tcBorders>
              <w:top w:val="nil"/>
              <w:left w:val="nil"/>
              <w:bottom w:val="single" w:sz="4" w:space="0" w:color="auto"/>
              <w:right w:val="single" w:sz="4" w:space="0" w:color="auto"/>
            </w:tcBorders>
            <w:noWrap/>
            <w:vAlign w:val="center"/>
            <w:hideMark/>
          </w:tcPr>
          <w:p w14:paraId="6E75BAE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c>
          <w:tcPr>
            <w:tcW w:w="1194" w:type="dxa"/>
            <w:tcBorders>
              <w:top w:val="nil"/>
              <w:left w:val="nil"/>
              <w:bottom w:val="single" w:sz="4" w:space="0" w:color="auto"/>
              <w:right w:val="single" w:sz="4" w:space="0" w:color="auto"/>
            </w:tcBorders>
            <w:noWrap/>
            <w:vAlign w:val="center"/>
            <w:hideMark/>
          </w:tcPr>
          <w:p w14:paraId="35902F9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3.3</w:t>
            </w:r>
          </w:p>
        </w:tc>
      </w:tr>
      <w:tr w:rsidR="003E5A22" w:rsidRPr="00FF3B2A" w14:paraId="285C6D3A"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55C552F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Q1 22/23</w:t>
            </w:r>
          </w:p>
        </w:tc>
        <w:tc>
          <w:tcPr>
            <w:tcW w:w="1129" w:type="dxa"/>
            <w:tcBorders>
              <w:top w:val="nil"/>
              <w:left w:val="nil"/>
              <w:bottom w:val="single" w:sz="4" w:space="0" w:color="auto"/>
              <w:right w:val="single" w:sz="4" w:space="0" w:color="auto"/>
            </w:tcBorders>
            <w:noWrap/>
            <w:vAlign w:val="center"/>
            <w:hideMark/>
          </w:tcPr>
          <w:p w14:paraId="0E0D32F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36.5</w:t>
            </w:r>
          </w:p>
        </w:tc>
        <w:tc>
          <w:tcPr>
            <w:tcW w:w="1129" w:type="dxa"/>
            <w:tcBorders>
              <w:top w:val="nil"/>
              <w:left w:val="nil"/>
              <w:bottom w:val="single" w:sz="4" w:space="0" w:color="auto"/>
              <w:right w:val="single" w:sz="4" w:space="0" w:color="auto"/>
            </w:tcBorders>
            <w:noWrap/>
            <w:vAlign w:val="center"/>
            <w:hideMark/>
          </w:tcPr>
          <w:p w14:paraId="2B67ED2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5.0</w:t>
            </w:r>
          </w:p>
        </w:tc>
        <w:tc>
          <w:tcPr>
            <w:tcW w:w="1160" w:type="dxa"/>
            <w:tcBorders>
              <w:top w:val="nil"/>
              <w:left w:val="nil"/>
              <w:bottom w:val="single" w:sz="4" w:space="0" w:color="auto"/>
              <w:right w:val="single" w:sz="4" w:space="0" w:color="auto"/>
            </w:tcBorders>
            <w:noWrap/>
            <w:vAlign w:val="center"/>
            <w:hideMark/>
          </w:tcPr>
          <w:p w14:paraId="4D02452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w:t>
            </w:r>
          </w:p>
        </w:tc>
        <w:tc>
          <w:tcPr>
            <w:tcW w:w="1080" w:type="dxa"/>
            <w:tcBorders>
              <w:top w:val="nil"/>
              <w:left w:val="nil"/>
              <w:bottom w:val="single" w:sz="4" w:space="0" w:color="auto"/>
              <w:right w:val="single" w:sz="4" w:space="0" w:color="auto"/>
            </w:tcBorders>
            <w:noWrap/>
            <w:vAlign w:val="center"/>
            <w:hideMark/>
          </w:tcPr>
          <w:p w14:paraId="6B234A9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3.7</w:t>
            </w:r>
          </w:p>
        </w:tc>
        <w:tc>
          <w:tcPr>
            <w:tcW w:w="1194" w:type="dxa"/>
            <w:tcBorders>
              <w:top w:val="nil"/>
              <w:left w:val="nil"/>
              <w:bottom w:val="single" w:sz="4" w:space="0" w:color="auto"/>
              <w:right w:val="single" w:sz="4" w:space="0" w:color="auto"/>
            </w:tcBorders>
            <w:noWrap/>
            <w:vAlign w:val="center"/>
            <w:hideMark/>
          </w:tcPr>
          <w:p w14:paraId="43F1A53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r>
      <w:tr w:rsidR="003E5A22" w:rsidRPr="00FF3B2A" w14:paraId="07E3BF57"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7CD704A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Q2 22/23</w:t>
            </w:r>
          </w:p>
        </w:tc>
        <w:tc>
          <w:tcPr>
            <w:tcW w:w="1129" w:type="dxa"/>
            <w:tcBorders>
              <w:top w:val="nil"/>
              <w:left w:val="nil"/>
              <w:bottom w:val="single" w:sz="4" w:space="0" w:color="auto"/>
              <w:right w:val="single" w:sz="4" w:space="0" w:color="auto"/>
            </w:tcBorders>
            <w:vAlign w:val="center"/>
            <w:hideMark/>
          </w:tcPr>
          <w:p w14:paraId="5FDAC93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36.4</w:t>
            </w:r>
          </w:p>
        </w:tc>
        <w:tc>
          <w:tcPr>
            <w:tcW w:w="1129" w:type="dxa"/>
            <w:tcBorders>
              <w:top w:val="nil"/>
              <w:left w:val="nil"/>
              <w:bottom w:val="single" w:sz="4" w:space="0" w:color="auto"/>
              <w:right w:val="single" w:sz="4" w:space="0" w:color="auto"/>
            </w:tcBorders>
            <w:vAlign w:val="center"/>
            <w:hideMark/>
          </w:tcPr>
          <w:p w14:paraId="6767477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5.1</w:t>
            </w:r>
          </w:p>
        </w:tc>
        <w:tc>
          <w:tcPr>
            <w:tcW w:w="1160" w:type="dxa"/>
            <w:tcBorders>
              <w:top w:val="nil"/>
              <w:left w:val="nil"/>
              <w:bottom w:val="single" w:sz="4" w:space="0" w:color="auto"/>
              <w:right w:val="single" w:sz="4" w:space="0" w:color="auto"/>
            </w:tcBorders>
            <w:vAlign w:val="center"/>
            <w:hideMark/>
          </w:tcPr>
          <w:p w14:paraId="002E327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c>
          <w:tcPr>
            <w:tcW w:w="1080" w:type="dxa"/>
            <w:tcBorders>
              <w:top w:val="nil"/>
              <w:left w:val="nil"/>
              <w:bottom w:val="single" w:sz="4" w:space="0" w:color="auto"/>
              <w:right w:val="single" w:sz="4" w:space="0" w:color="auto"/>
            </w:tcBorders>
            <w:vAlign w:val="center"/>
            <w:hideMark/>
          </w:tcPr>
          <w:p w14:paraId="0752F7F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4.2</w:t>
            </w:r>
          </w:p>
        </w:tc>
        <w:tc>
          <w:tcPr>
            <w:tcW w:w="1194" w:type="dxa"/>
            <w:tcBorders>
              <w:top w:val="nil"/>
              <w:left w:val="nil"/>
              <w:bottom w:val="single" w:sz="4" w:space="0" w:color="auto"/>
              <w:right w:val="single" w:sz="4" w:space="0" w:color="auto"/>
            </w:tcBorders>
            <w:vAlign w:val="center"/>
            <w:hideMark/>
          </w:tcPr>
          <w:p w14:paraId="14FEA3E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r>
      <w:tr w:rsidR="003E5A22" w:rsidRPr="00FF3B2A" w14:paraId="69E9FE49"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473027B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Q3 22/23</w:t>
            </w:r>
          </w:p>
        </w:tc>
        <w:tc>
          <w:tcPr>
            <w:tcW w:w="1129" w:type="dxa"/>
            <w:tcBorders>
              <w:top w:val="nil"/>
              <w:left w:val="nil"/>
              <w:bottom w:val="single" w:sz="4" w:space="0" w:color="auto"/>
              <w:right w:val="single" w:sz="4" w:space="0" w:color="auto"/>
            </w:tcBorders>
            <w:vAlign w:val="center"/>
            <w:hideMark/>
          </w:tcPr>
          <w:p w14:paraId="1D6F5A2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36.6</w:t>
            </w:r>
          </w:p>
        </w:tc>
        <w:tc>
          <w:tcPr>
            <w:tcW w:w="1129" w:type="dxa"/>
            <w:tcBorders>
              <w:top w:val="nil"/>
              <w:left w:val="nil"/>
              <w:bottom w:val="single" w:sz="4" w:space="0" w:color="auto"/>
              <w:right w:val="single" w:sz="4" w:space="0" w:color="auto"/>
            </w:tcBorders>
            <w:noWrap/>
            <w:vAlign w:val="center"/>
            <w:hideMark/>
          </w:tcPr>
          <w:p w14:paraId="53E33A3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5.0</w:t>
            </w:r>
          </w:p>
        </w:tc>
        <w:tc>
          <w:tcPr>
            <w:tcW w:w="1160" w:type="dxa"/>
            <w:tcBorders>
              <w:top w:val="nil"/>
              <w:left w:val="nil"/>
              <w:bottom w:val="single" w:sz="4" w:space="0" w:color="auto"/>
              <w:right w:val="single" w:sz="4" w:space="0" w:color="auto"/>
            </w:tcBorders>
            <w:vAlign w:val="center"/>
            <w:hideMark/>
          </w:tcPr>
          <w:p w14:paraId="4F3DA0A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w:t>
            </w:r>
          </w:p>
        </w:tc>
        <w:tc>
          <w:tcPr>
            <w:tcW w:w="1080" w:type="dxa"/>
            <w:tcBorders>
              <w:top w:val="nil"/>
              <w:left w:val="nil"/>
              <w:bottom w:val="single" w:sz="4" w:space="0" w:color="auto"/>
              <w:right w:val="single" w:sz="4" w:space="0" w:color="auto"/>
            </w:tcBorders>
            <w:vAlign w:val="center"/>
            <w:hideMark/>
          </w:tcPr>
          <w:p w14:paraId="0A4921D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4.4</w:t>
            </w:r>
          </w:p>
        </w:tc>
        <w:tc>
          <w:tcPr>
            <w:tcW w:w="1194" w:type="dxa"/>
            <w:tcBorders>
              <w:top w:val="nil"/>
              <w:left w:val="nil"/>
              <w:bottom w:val="single" w:sz="4" w:space="0" w:color="auto"/>
              <w:right w:val="single" w:sz="4" w:space="0" w:color="auto"/>
            </w:tcBorders>
            <w:vAlign w:val="center"/>
            <w:hideMark/>
          </w:tcPr>
          <w:p w14:paraId="32A4735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r>
      <w:tr w:rsidR="003E5A22" w:rsidRPr="00FF3B2A" w14:paraId="3D8583EA"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50CD385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Q4 22/23</w:t>
            </w:r>
          </w:p>
        </w:tc>
        <w:tc>
          <w:tcPr>
            <w:tcW w:w="1129" w:type="dxa"/>
            <w:tcBorders>
              <w:top w:val="nil"/>
              <w:left w:val="nil"/>
              <w:bottom w:val="single" w:sz="4" w:space="0" w:color="auto"/>
              <w:right w:val="single" w:sz="4" w:space="0" w:color="auto"/>
            </w:tcBorders>
            <w:noWrap/>
            <w:vAlign w:val="center"/>
            <w:hideMark/>
          </w:tcPr>
          <w:p w14:paraId="6BF8660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37.3</w:t>
            </w:r>
          </w:p>
        </w:tc>
        <w:tc>
          <w:tcPr>
            <w:tcW w:w="1129" w:type="dxa"/>
            <w:tcBorders>
              <w:top w:val="nil"/>
              <w:left w:val="nil"/>
              <w:bottom w:val="single" w:sz="4" w:space="0" w:color="auto"/>
              <w:right w:val="single" w:sz="4" w:space="0" w:color="auto"/>
            </w:tcBorders>
            <w:noWrap/>
            <w:vAlign w:val="center"/>
            <w:hideMark/>
          </w:tcPr>
          <w:p w14:paraId="336F32B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5.2</w:t>
            </w:r>
          </w:p>
        </w:tc>
        <w:tc>
          <w:tcPr>
            <w:tcW w:w="1160" w:type="dxa"/>
            <w:tcBorders>
              <w:top w:val="nil"/>
              <w:left w:val="nil"/>
              <w:bottom w:val="single" w:sz="4" w:space="0" w:color="auto"/>
              <w:right w:val="single" w:sz="4" w:space="0" w:color="auto"/>
            </w:tcBorders>
            <w:noWrap/>
            <w:vAlign w:val="center"/>
            <w:hideMark/>
          </w:tcPr>
          <w:p w14:paraId="4BF9B9C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c>
          <w:tcPr>
            <w:tcW w:w="1080" w:type="dxa"/>
            <w:tcBorders>
              <w:top w:val="nil"/>
              <w:left w:val="nil"/>
              <w:bottom w:val="single" w:sz="4" w:space="0" w:color="auto"/>
              <w:right w:val="single" w:sz="4" w:space="0" w:color="auto"/>
            </w:tcBorders>
            <w:noWrap/>
            <w:vAlign w:val="center"/>
            <w:hideMark/>
          </w:tcPr>
          <w:p w14:paraId="4657CCB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4.4</w:t>
            </w:r>
          </w:p>
        </w:tc>
        <w:tc>
          <w:tcPr>
            <w:tcW w:w="1194" w:type="dxa"/>
            <w:tcBorders>
              <w:top w:val="nil"/>
              <w:left w:val="nil"/>
              <w:bottom w:val="single" w:sz="4" w:space="0" w:color="auto"/>
              <w:right w:val="single" w:sz="4" w:space="0" w:color="auto"/>
            </w:tcBorders>
            <w:noWrap/>
            <w:vAlign w:val="center"/>
            <w:hideMark/>
          </w:tcPr>
          <w:p w14:paraId="3155A41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r>
      <w:tr w:rsidR="003E5A22" w:rsidRPr="00FF3B2A" w14:paraId="2AD0ECA4"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4622754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Q1 23/24</w:t>
            </w:r>
          </w:p>
        </w:tc>
        <w:tc>
          <w:tcPr>
            <w:tcW w:w="1129" w:type="dxa"/>
            <w:tcBorders>
              <w:top w:val="nil"/>
              <w:left w:val="nil"/>
              <w:bottom w:val="single" w:sz="4" w:space="0" w:color="auto"/>
              <w:right w:val="single" w:sz="4" w:space="0" w:color="auto"/>
            </w:tcBorders>
            <w:noWrap/>
            <w:vAlign w:val="center"/>
            <w:hideMark/>
          </w:tcPr>
          <w:p w14:paraId="32F9493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37.5</w:t>
            </w:r>
          </w:p>
        </w:tc>
        <w:tc>
          <w:tcPr>
            <w:tcW w:w="1129" w:type="dxa"/>
            <w:tcBorders>
              <w:top w:val="nil"/>
              <w:left w:val="nil"/>
              <w:bottom w:val="single" w:sz="4" w:space="0" w:color="auto"/>
              <w:right w:val="single" w:sz="4" w:space="0" w:color="auto"/>
            </w:tcBorders>
            <w:noWrap/>
            <w:vAlign w:val="center"/>
            <w:hideMark/>
          </w:tcPr>
          <w:p w14:paraId="207B37A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5.1</w:t>
            </w:r>
          </w:p>
        </w:tc>
        <w:tc>
          <w:tcPr>
            <w:tcW w:w="1160" w:type="dxa"/>
            <w:tcBorders>
              <w:top w:val="nil"/>
              <w:left w:val="nil"/>
              <w:bottom w:val="single" w:sz="4" w:space="0" w:color="auto"/>
              <w:right w:val="single" w:sz="4" w:space="0" w:color="auto"/>
            </w:tcBorders>
            <w:noWrap/>
            <w:vAlign w:val="center"/>
            <w:hideMark/>
          </w:tcPr>
          <w:p w14:paraId="3211AAC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w:t>
            </w:r>
          </w:p>
        </w:tc>
        <w:tc>
          <w:tcPr>
            <w:tcW w:w="1080" w:type="dxa"/>
            <w:tcBorders>
              <w:top w:val="nil"/>
              <w:left w:val="nil"/>
              <w:bottom w:val="single" w:sz="4" w:space="0" w:color="auto"/>
              <w:right w:val="single" w:sz="4" w:space="0" w:color="auto"/>
            </w:tcBorders>
            <w:noWrap/>
            <w:vAlign w:val="center"/>
            <w:hideMark/>
          </w:tcPr>
          <w:p w14:paraId="6AD149D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4.5</w:t>
            </w:r>
          </w:p>
        </w:tc>
        <w:tc>
          <w:tcPr>
            <w:tcW w:w="1194" w:type="dxa"/>
            <w:tcBorders>
              <w:top w:val="nil"/>
              <w:left w:val="nil"/>
              <w:bottom w:val="single" w:sz="4" w:space="0" w:color="auto"/>
              <w:right w:val="single" w:sz="4" w:space="0" w:color="auto"/>
            </w:tcBorders>
            <w:noWrap/>
            <w:vAlign w:val="center"/>
            <w:hideMark/>
          </w:tcPr>
          <w:p w14:paraId="7A0B9E9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r>
      <w:tr w:rsidR="003E5A22" w:rsidRPr="00FF3B2A" w14:paraId="5FAD1F75"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2C130FF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Q2 23/24</w:t>
            </w:r>
          </w:p>
        </w:tc>
        <w:tc>
          <w:tcPr>
            <w:tcW w:w="1129" w:type="dxa"/>
            <w:tcBorders>
              <w:top w:val="nil"/>
              <w:left w:val="nil"/>
              <w:bottom w:val="single" w:sz="4" w:space="0" w:color="auto"/>
              <w:right w:val="single" w:sz="4" w:space="0" w:color="auto"/>
            </w:tcBorders>
            <w:noWrap/>
            <w:vAlign w:val="center"/>
            <w:hideMark/>
          </w:tcPr>
          <w:p w14:paraId="72576B8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38.0</w:t>
            </w:r>
          </w:p>
        </w:tc>
        <w:tc>
          <w:tcPr>
            <w:tcW w:w="1129" w:type="dxa"/>
            <w:tcBorders>
              <w:top w:val="nil"/>
              <w:left w:val="nil"/>
              <w:bottom w:val="single" w:sz="4" w:space="0" w:color="auto"/>
              <w:right w:val="single" w:sz="4" w:space="0" w:color="auto"/>
            </w:tcBorders>
            <w:noWrap/>
            <w:vAlign w:val="center"/>
            <w:hideMark/>
          </w:tcPr>
          <w:p w14:paraId="1EC46E1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5.0</w:t>
            </w:r>
          </w:p>
        </w:tc>
        <w:tc>
          <w:tcPr>
            <w:tcW w:w="1160" w:type="dxa"/>
            <w:tcBorders>
              <w:top w:val="nil"/>
              <w:left w:val="nil"/>
              <w:bottom w:val="single" w:sz="4" w:space="0" w:color="auto"/>
              <w:right w:val="single" w:sz="4" w:space="0" w:color="auto"/>
            </w:tcBorders>
            <w:noWrap/>
            <w:vAlign w:val="center"/>
            <w:hideMark/>
          </w:tcPr>
          <w:p w14:paraId="70BF1DD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3.3</w:t>
            </w:r>
          </w:p>
        </w:tc>
        <w:tc>
          <w:tcPr>
            <w:tcW w:w="1080" w:type="dxa"/>
            <w:tcBorders>
              <w:top w:val="nil"/>
              <w:left w:val="nil"/>
              <w:bottom w:val="single" w:sz="4" w:space="0" w:color="auto"/>
              <w:right w:val="single" w:sz="4" w:space="0" w:color="auto"/>
            </w:tcBorders>
            <w:noWrap/>
            <w:vAlign w:val="center"/>
            <w:hideMark/>
          </w:tcPr>
          <w:p w14:paraId="6EE8027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4.7</w:t>
            </w:r>
          </w:p>
        </w:tc>
        <w:tc>
          <w:tcPr>
            <w:tcW w:w="1194" w:type="dxa"/>
            <w:tcBorders>
              <w:top w:val="nil"/>
              <w:left w:val="nil"/>
              <w:bottom w:val="single" w:sz="4" w:space="0" w:color="auto"/>
              <w:right w:val="single" w:sz="4" w:space="0" w:color="auto"/>
            </w:tcBorders>
            <w:noWrap/>
            <w:vAlign w:val="center"/>
            <w:hideMark/>
          </w:tcPr>
          <w:p w14:paraId="55B36EC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w:t>
            </w:r>
          </w:p>
        </w:tc>
      </w:tr>
      <w:tr w:rsidR="003E5A22" w:rsidRPr="00FF3B2A" w14:paraId="7072AE0B"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0F9CA59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Q3 23/24</w:t>
            </w:r>
          </w:p>
        </w:tc>
        <w:tc>
          <w:tcPr>
            <w:tcW w:w="1129" w:type="dxa"/>
            <w:tcBorders>
              <w:top w:val="nil"/>
              <w:left w:val="nil"/>
              <w:bottom w:val="single" w:sz="4" w:space="0" w:color="auto"/>
              <w:right w:val="single" w:sz="4" w:space="0" w:color="auto"/>
            </w:tcBorders>
            <w:noWrap/>
            <w:vAlign w:val="center"/>
            <w:hideMark/>
          </w:tcPr>
          <w:p w14:paraId="0788924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37.9</w:t>
            </w:r>
          </w:p>
        </w:tc>
        <w:tc>
          <w:tcPr>
            <w:tcW w:w="1129" w:type="dxa"/>
            <w:tcBorders>
              <w:top w:val="nil"/>
              <w:left w:val="nil"/>
              <w:bottom w:val="single" w:sz="4" w:space="0" w:color="auto"/>
              <w:right w:val="single" w:sz="4" w:space="0" w:color="auto"/>
            </w:tcBorders>
            <w:noWrap/>
            <w:vAlign w:val="center"/>
            <w:hideMark/>
          </w:tcPr>
          <w:p w14:paraId="1D5F94A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4.9</w:t>
            </w:r>
          </w:p>
        </w:tc>
        <w:tc>
          <w:tcPr>
            <w:tcW w:w="1160" w:type="dxa"/>
            <w:tcBorders>
              <w:top w:val="nil"/>
              <w:left w:val="nil"/>
              <w:bottom w:val="single" w:sz="4" w:space="0" w:color="auto"/>
              <w:right w:val="single" w:sz="4" w:space="0" w:color="auto"/>
            </w:tcBorders>
            <w:noWrap/>
            <w:vAlign w:val="center"/>
            <w:hideMark/>
          </w:tcPr>
          <w:p w14:paraId="76D626E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080" w:type="dxa"/>
            <w:tcBorders>
              <w:top w:val="nil"/>
              <w:left w:val="nil"/>
              <w:bottom w:val="single" w:sz="4" w:space="0" w:color="auto"/>
              <w:right w:val="single" w:sz="4" w:space="0" w:color="auto"/>
            </w:tcBorders>
            <w:noWrap/>
            <w:vAlign w:val="center"/>
            <w:hideMark/>
          </w:tcPr>
          <w:p w14:paraId="10A039A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4.6</w:t>
            </w:r>
          </w:p>
        </w:tc>
        <w:tc>
          <w:tcPr>
            <w:tcW w:w="1194" w:type="dxa"/>
            <w:tcBorders>
              <w:top w:val="nil"/>
              <w:left w:val="nil"/>
              <w:bottom w:val="single" w:sz="4" w:space="0" w:color="auto"/>
              <w:right w:val="single" w:sz="4" w:space="0" w:color="auto"/>
            </w:tcBorders>
            <w:noWrap/>
            <w:vAlign w:val="center"/>
            <w:hideMark/>
          </w:tcPr>
          <w:p w14:paraId="6DD0705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w:t>
            </w:r>
          </w:p>
        </w:tc>
      </w:tr>
      <w:tr w:rsidR="003E5A22" w:rsidRPr="00FF3B2A" w14:paraId="45C3DA0B"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7A8BC05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Q4 23/24</w:t>
            </w:r>
          </w:p>
        </w:tc>
        <w:tc>
          <w:tcPr>
            <w:tcW w:w="1129" w:type="dxa"/>
            <w:tcBorders>
              <w:top w:val="nil"/>
              <w:left w:val="nil"/>
              <w:bottom w:val="single" w:sz="4" w:space="0" w:color="auto"/>
              <w:right w:val="single" w:sz="4" w:space="0" w:color="auto"/>
            </w:tcBorders>
            <w:noWrap/>
            <w:vAlign w:val="center"/>
            <w:hideMark/>
          </w:tcPr>
          <w:p w14:paraId="5E5E126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37.9</w:t>
            </w:r>
          </w:p>
        </w:tc>
        <w:tc>
          <w:tcPr>
            <w:tcW w:w="1129" w:type="dxa"/>
            <w:tcBorders>
              <w:top w:val="nil"/>
              <w:left w:val="nil"/>
              <w:bottom w:val="single" w:sz="4" w:space="0" w:color="auto"/>
              <w:right w:val="single" w:sz="4" w:space="0" w:color="auto"/>
            </w:tcBorders>
            <w:noWrap/>
            <w:vAlign w:val="center"/>
            <w:hideMark/>
          </w:tcPr>
          <w:p w14:paraId="59F4188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4.8</w:t>
            </w:r>
          </w:p>
        </w:tc>
        <w:tc>
          <w:tcPr>
            <w:tcW w:w="1160" w:type="dxa"/>
            <w:tcBorders>
              <w:top w:val="nil"/>
              <w:left w:val="nil"/>
              <w:bottom w:val="single" w:sz="4" w:space="0" w:color="auto"/>
              <w:right w:val="single" w:sz="4" w:space="0" w:color="auto"/>
            </w:tcBorders>
            <w:noWrap/>
            <w:vAlign w:val="center"/>
            <w:hideMark/>
          </w:tcPr>
          <w:p w14:paraId="045E1EE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080" w:type="dxa"/>
            <w:tcBorders>
              <w:top w:val="nil"/>
              <w:left w:val="nil"/>
              <w:bottom w:val="single" w:sz="4" w:space="0" w:color="auto"/>
              <w:right w:val="single" w:sz="4" w:space="0" w:color="auto"/>
            </w:tcBorders>
            <w:noWrap/>
            <w:vAlign w:val="center"/>
            <w:hideMark/>
          </w:tcPr>
          <w:p w14:paraId="29D55E2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5.0</w:t>
            </w:r>
          </w:p>
        </w:tc>
        <w:tc>
          <w:tcPr>
            <w:tcW w:w="1194" w:type="dxa"/>
            <w:tcBorders>
              <w:top w:val="nil"/>
              <w:left w:val="nil"/>
              <w:bottom w:val="single" w:sz="4" w:space="0" w:color="auto"/>
              <w:right w:val="single" w:sz="4" w:space="0" w:color="auto"/>
            </w:tcBorders>
            <w:noWrap/>
            <w:vAlign w:val="center"/>
            <w:hideMark/>
          </w:tcPr>
          <w:p w14:paraId="798A329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w:t>
            </w:r>
          </w:p>
        </w:tc>
      </w:tr>
      <w:tr w:rsidR="003E5A22" w:rsidRPr="00FF3B2A" w14:paraId="0C7D4F6A"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0590B65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Q1 24/25</w:t>
            </w:r>
          </w:p>
        </w:tc>
        <w:tc>
          <w:tcPr>
            <w:tcW w:w="1129" w:type="dxa"/>
            <w:tcBorders>
              <w:top w:val="nil"/>
              <w:left w:val="nil"/>
              <w:bottom w:val="single" w:sz="4" w:space="0" w:color="auto"/>
              <w:right w:val="single" w:sz="4" w:space="0" w:color="auto"/>
            </w:tcBorders>
            <w:noWrap/>
            <w:vAlign w:val="center"/>
            <w:hideMark/>
          </w:tcPr>
          <w:p w14:paraId="1BAFA8A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38.1</w:t>
            </w:r>
          </w:p>
        </w:tc>
        <w:tc>
          <w:tcPr>
            <w:tcW w:w="1129" w:type="dxa"/>
            <w:tcBorders>
              <w:top w:val="nil"/>
              <w:left w:val="nil"/>
              <w:bottom w:val="single" w:sz="4" w:space="0" w:color="auto"/>
              <w:right w:val="single" w:sz="4" w:space="0" w:color="auto"/>
            </w:tcBorders>
            <w:noWrap/>
            <w:vAlign w:val="center"/>
            <w:hideMark/>
          </w:tcPr>
          <w:p w14:paraId="3CE5FD5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4.8</w:t>
            </w:r>
          </w:p>
        </w:tc>
        <w:tc>
          <w:tcPr>
            <w:tcW w:w="1160" w:type="dxa"/>
            <w:tcBorders>
              <w:top w:val="nil"/>
              <w:left w:val="nil"/>
              <w:bottom w:val="single" w:sz="4" w:space="0" w:color="auto"/>
              <w:right w:val="single" w:sz="4" w:space="0" w:color="auto"/>
            </w:tcBorders>
            <w:noWrap/>
            <w:vAlign w:val="center"/>
            <w:hideMark/>
          </w:tcPr>
          <w:p w14:paraId="5E34B0F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080" w:type="dxa"/>
            <w:tcBorders>
              <w:top w:val="nil"/>
              <w:left w:val="nil"/>
              <w:bottom w:val="single" w:sz="4" w:space="0" w:color="auto"/>
              <w:right w:val="single" w:sz="4" w:space="0" w:color="auto"/>
            </w:tcBorders>
            <w:noWrap/>
            <w:vAlign w:val="center"/>
            <w:hideMark/>
          </w:tcPr>
          <w:p w14:paraId="2675128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5.1</w:t>
            </w:r>
          </w:p>
        </w:tc>
        <w:tc>
          <w:tcPr>
            <w:tcW w:w="1194" w:type="dxa"/>
            <w:tcBorders>
              <w:top w:val="nil"/>
              <w:left w:val="nil"/>
              <w:bottom w:val="single" w:sz="4" w:space="0" w:color="auto"/>
              <w:right w:val="single" w:sz="4" w:space="0" w:color="auto"/>
            </w:tcBorders>
            <w:noWrap/>
            <w:vAlign w:val="center"/>
            <w:hideMark/>
          </w:tcPr>
          <w:p w14:paraId="74556E8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w:t>
            </w:r>
          </w:p>
        </w:tc>
      </w:tr>
      <w:tr w:rsidR="003E5A22" w:rsidRPr="00FF3B2A" w14:paraId="4BCFD2B2"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3E5C556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Q2 24/25</w:t>
            </w:r>
          </w:p>
        </w:tc>
        <w:tc>
          <w:tcPr>
            <w:tcW w:w="1129" w:type="dxa"/>
            <w:tcBorders>
              <w:top w:val="nil"/>
              <w:left w:val="nil"/>
              <w:bottom w:val="single" w:sz="4" w:space="0" w:color="auto"/>
              <w:right w:val="single" w:sz="4" w:space="0" w:color="auto"/>
            </w:tcBorders>
            <w:noWrap/>
            <w:vAlign w:val="center"/>
            <w:hideMark/>
          </w:tcPr>
          <w:p w14:paraId="7745E7B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38.3</w:t>
            </w:r>
          </w:p>
        </w:tc>
        <w:tc>
          <w:tcPr>
            <w:tcW w:w="1129" w:type="dxa"/>
            <w:tcBorders>
              <w:top w:val="nil"/>
              <w:left w:val="nil"/>
              <w:bottom w:val="single" w:sz="4" w:space="0" w:color="auto"/>
              <w:right w:val="single" w:sz="4" w:space="0" w:color="auto"/>
            </w:tcBorders>
            <w:noWrap/>
            <w:vAlign w:val="center"/>
            <w:hideMark/>
          </w:tcPr>
          <w:p w14:paraId="4FD8909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4.8</w:t>
            </w:r>
          </w:p>
        </w:tc>
        <w:tc>
          <w:tcPr>
            <w:tcW w:w="1160" w:type="dxa"/>
            <w:tcBorders>
              <w:top w:val="nil"/>
              <w:left w:val="nil"/>
              <w:bottom w:val="single" w:sz="4" w:space="0" w:color="auto"/>
              <w:right w:val="single" w:sz="4" w:space="0" w:color="auto"/>
            </w:tcBorders>
            <w:noWrap/>
            <w:vAlign w:val="center"/>
            <w:hideMark/>
          </w:tcPr>
          <w:p w14:paraId="422F8A4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080" w:type="dxa"/>
            <w:tcBorders>
              <w:top w:val="nil"/>
              <w:left w:val="nil"/>
              <w:bottom w:val="single" w:sz="4" w:space="0" w:color="auto"/>
              <w:right w:val="single" w:sz="4" w:space="0" w:color="auto"/>
            </w:tcBorders>
            <w:noWrap/>
            <w:vAlign w:val="center"/>
            <w:hideMark/>
          </w:tcPr>
          <w:p w14:paraId="34D7CF8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5.4</w:t>
            </w:r>
          </w:p>
        </w:tc>
        <w:tc>
          <w:tcPr>
            <w:tcW w:w="1194" w:type="dxa"/>
            <w:tcBorders>
              <w:top w:val="nil"/>
              <w:left w:val="nil"/>
              <w:bottom w:val="single" w:sz="4" w:space="0" w:color="auto"/>
              <w:right w:val="single" w:sz="4" w:space="0" w:color="auto"/>
            </w:tcBorders>
            <w:noWrap/>
            <w:vAlign w:val="center"/>
            <w:hideMark/>
          </w:tcPr>
          <w:p w14:paraId="564262A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3.9</w:t>
            </w:r>
          </w:p>
        </w:tc>
      </w:tr>
      <w:tr w:rsidR="003E5A22" w:rsidRPr="00FF3B2A" w14:paraId="57636194"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7ED2E6A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Q3 24/25</w:t>
            </w:r>
          </w:p>
        </w:tc>
        <w:tc>
          <w:tcPr>
            <w:tcW w:w="1129" w:type="dxa"/>
            <w:tcBorders>
              <w:top w:val="nil"/>
              <w:left w:val="nil"/>
              <w:bottom w:val="single" w:sz="4" w:space="0" w:color="auto"/>
              <w:right w:val="single" w:sz="4" w:space="0" w:color="auto"/>
            </w:tcBorders>
            <w:noWrap/>
            <w:vAlign w:val="center"/>
            <w:hideMark/>
          </w:tcPr>
          <w:p w14:paraId="7BE8904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38.0</w:t>
            </w:r>
          </w:p>
        </w:tc>
        <w:tc>
          <w:tcPr>
            <w:tcW w:w="1129" w:type="dxa"/>
            <w:tcBorders>
              <w:top w:val="nil"/>
              <w:left w:val="nil"/>
              <w:bottom w:val="single" w:sz="4" w:space="0" w:color="auto"/>
              <w:right w:val="single" w:sz="4" w:space="0" w:color="auto"/>
            </w:tcBorders>
            <w:noWrap/>
            <w:vAlign w:val="center"/>
            <w:hideMark/>
          </w:tcPr>
          <w:p w14:paraId="23F2EEF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4.9</w:t>
            </w:r>
          </w:p>
        </w:tc>
        <w:tc>
          <w:tcPr>
            <w:tcW w:w="1160" w:type="dxa"/>
            <w:tcBorders>
              <w:top w:val="nil"/>
              <w:left w:val="nil"/>
              <w:bottom w:val="single" w:sz="4" w:space="0" w:color="auto"/>
              <w:right w:val="single" w:sz="4" w:space="0" w:color="auto"/>
            </w:tcBorders>
            <w:noWrap/>
            <w:vAlign w:val="center"/>
            <w:hideMark/>
          </w:tcPr>
          <w:p w14:paraId="39C591F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080" w:type="dxa"/>
            <w:tcBorders>
              <w:top w:val="nil"/>
              <w:left w:val="nil"/>
              <w:bottom w:val="single" w:sz="4" w:space="0" w:color="auto"/>
              <w:right w:val="single" w:sz="4" w:space="0" w:color="auto"/>
            </w:tcBorders>
            <w:noWrap/>
            <w:vAlign w:val="center"/>
            <w:hideMark/>
          </w:tcPr>
          <w:p w14:paraId="6B7D27E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5.5</w:t>
            </w:r>
          </w:p>
        </w:tc>
        <w:tc>
          <w:tcPr>
            <w:tcW w:w="1194" w:type="dxa"/>
            <w:tcBorders>
              <w:top w:val="nil"/>
              <w:left w:val="nil"/>
              <w:bottom w:val="single" w:sz="4" w:space="0" w:color="auto"/>
              <w:right w:val="single" w:sz="4" w:space="0" w:color="auto"/>
            </w:tcBorders>
            <w:noWrap/>
            <w:vAlign w:val="center"/>
            <w:hideMark/>
          </w:tcPr>
          <w:p w14:paraId="3B701F0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3.9</w:t>
            </w:r>
          </w:p>
        </w:tc>
      </w:tr>
      <w:tr w:rsidR="003E5A22" w:rsidRPr="00FF3B2A" w14:paraId="69C46CC5"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1AA3454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Q4 24/25</w:t>
            </w:r>
          </w:p>
        </w:tc>
        <w:tc>
          <w:tcPr>
            <w:tcW w:w="1129" w:type="dxa"/>
            <w:tcBorders>
              <w:top w:val="nil"/>
              <w:left w:val="nil"/>
              <w:bottom w:val="single" w:sz="4" w:space="0" w:color="auto"/>
              <w:right w:val="single" w:sz="4" w:space="0" w:color="auto"/>
            </w:tcBorders>
            <w:noWrap/>
            <w:vAlign w:val="center"/>
            <w:hideMark/>
          </w:tcPr>
          <w:p w14:paraId="04A59ED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38.0</w:t>
            </w:r>
          </w:p>
        </w:tc>
        <w:tc>
          <w:tcPr>
            <w:tcW w:w="1129" w:type="dxa"/>
            <w:tcBorders>
              <w:top w:val="nil"/>
              <w:left w:val="nil"/>
              <w:bottom w:val="single" w:sz="4" w:space="0" w:color="auto"/>
              <w:right w:val="single" w:sz="4" w:space="0" w:color="auto"/>
            </w:tcBorders>
            <w:noWrap/>
            <w:vAlign w:val="center"/>
            <w:hideMark/>
          </w:tcPr>
          <w:p w14:paraId="60CA929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4.9</w:t>
            </w:r>
          </w:p>
        </w:tc>
        <w:tc>
          <w:tcPr>
            <w:tcW w:w="1160" w:type="dxa"/>
            <w:tcBorders>
              <w:top w:val="nil"/>
              <w:left w:val="nil"/>
              <w:bottom w:val="single" w:sz="4" w:space="0" w:color="auto"/>
              <w:right w:val="single" w:sz="4" w:space="0" w:color="auto"/>
            </w:tcBorders>
            <w:noWrap/>
            <w:vAlign w:val="center"/>
            <w:hideMark/>
          </w:tcPr>
          <w:p w14:paraId="56667C7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080" w:type="dxa"/>
            <w:tcBorders>
              <w:top w:val="nil"/>
              <w:left w:val="nil"/>
              <w:bottom w:val="single" w:sz="4" w:space="0" w:color="auto"/>
              <w:right w:val="single" w:sz="4" w:space="0" w:color="auto"/>
            </w:tcBorders>
            <w:noWrap/>
            <w:vAlign w:val="center"/>
            <w:hideMark/>
          </w:tcPr>
          <w:p w14:paraId="34C1409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5.3</w:t>
            </w:r>
          </w:p>
        </w:tc>
        <w:tc>
          <w:tcPr>
            <w:tcW w:w="1194" w:type="dxa"/>
            <w:tcBorders>
              <w:top w:val="nil"/>
              <w:left w:val="nil"/>
              <w:bottom w:val="single" w:sz="4" w:space="0" w:color="auto"/>
              <w:right w:val="single" w:sz="4" w:space="0" w:color="auto"/>
            </w:tcBorders>
            <w:noWrap/>
            <w:vAlign w:val="center"/>
            <w:hideMark/>
          </w:tcPr>
          <w:p w14:paraId="74D6A6A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5.5</w:t>
            </w:r>
          </w:p>
        </w:tc>
      </w:tr>
      <w:tr w:rsidR="003E5A22" w:rsidRPr="00FF3B2A" w14:paraId="45BA3FAE"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2F8DB79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Q1 25/26</w:t>
            </w:r>
          </w:p>
        </w:tc>
        <w:tc>
          <w:tcPr>
            <w:tcW w:w="1129" w:type="dxa"/>
            <w:tcBorders>
              <w:top w:val="nil"/>
              <w:left w:val="nil"/>
              <w:bottom w:val="single" w:sz="4" w:space="0" w:color="auto"/>
              <w:right w:val="single" w:sz="4" w:space="0" w:color="auto"/>
            </w:tcBorders>
            <w:noWrap/>
            <w:vAlign w:val="center"/>
            <w:hideMark/>
          </w:tcPr>
          <w:p w14:paraId="6AC885D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38.7</w:t>
            </w:r>
          </w:p>
        </w:tc>
        <w:tc>
          <w:tcPr>
            <w:tcW w:w="1129" w:type="dxa"/>
            <w:tcBorders>
              <w:top w:val="nil"/>
              <w:left w:val="nil"/>
              <w:bottom w:val="single" w:sz="4" w:space="0" w:color="auto"/>
              <w:right w:val="single" w:sz="4" w:space="0" w:color="auto"/>
            </w:tcBorders>
            <w:noWrap/>
            <w:vAlign w:val="center"/>
            <w:hideMark/>
          </w:tcPr>
          <w:p w14:paraId="29C2E06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4.9</w:t>
            </w:r>
          </w:p>
        </w:tc>
        <w:tc>
          <w:tcPr>
            <w:tcW w:w="1160" w:type="dxa"/>
            <w:tcBorders>
              <w:top w:val="nil"/>
              <w:left w:val="nil"/>
              <w:bottom w:val="single" w:sz="4" w:space="0" w:color="auto"/>
              <w:right w:val="single" w:sz="4" w:space="0" w:color="auto"/>
            </w:tcBorders>
            <w:noWrap/>
            <w:vAlign w:val="center"/>
            <w:hideMark/>
          </w:tcPr>
          <w:p w14:paraId="342850F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080" w:type="dxa"/>
            <w:tcBorders>
              <w:top w:val="nil"/>
              <w:left w:val="nil"/>
              <w:bottom w:val="single" w:sz="4" w:space="0" w:color="auto"/>
              <w:right w:val="single" w:sz="4" w:space="0" w:color="auto"/>
            </w:tcBorders>
            <w:noWrap/>
            <w:vAlign w:val="center"/>
            <w:hideMark/>
          </w:tcPr>
          <w:p w14:paraId="09B6393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5.4</w:t>
            </w:r>
          </w:p>
        </w:tc>
        <w:tc>
          <w:tcPr>
            <w:tcW w:w="1194" w:type="dxa"/>
            <w:tcBorders>
              <w:top w:val="nil"/>
              <w:left w:val="nil"/>
              <w:bottom w:val="single" w:sz="4" w:space="0" w:color="auto"/>
              <w:right w:val="single" w:sz="4" w:space="0" w:color="auto"/>
            </w:tcBorders>
            <w:noWrap/>
            <w:vAlign w:val="center"/>
            <w:hideMark/>
          </w:tcPr>
          <w:p w14:paraId="2EBDE30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5.5</w:t>
            </w:r>
          </w:p>
        </w:tc>
      </w:tr>
      <w:tr w:rsidR="003E5A22" w:rsidRPr="00FF3B2A" w14:paraId="5EFA7635"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1529D76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Q2 25/26</w:t>
            </w:r>
          </w:p>
        </w:tc>
        <w:tc>
          <w:tcPr>
            <w:tcW w:w="1129" w:type="dxa"/>
            <w:tcBorders>
              <w:top w:val="nil"/>
              <w:left w:val="nil"/>
              <w:bottom w:val="single" w:sz="4" w:space="0" w:color="auto"/>
              <w:right w:val="single" w:sz="4" w:space="0" w:color="auto"/>
            </w:tcBorders>
            <w:noWrap/>
            <w:vAlign w:val="center"/>
            <w:hideMark/>
          </w:tcPr>
          <w:p w14:paraId="013907B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39.4</w:t>
            </w:r>
          </w:p>
        </w:tc>
        <w:tc>
          <w:tcPr>
            <w:tcW w:w="1129" w:type="dxa"/>
            <w:tcBorders>
              <w:top w:val="nil"/>
              <w:left w:val="nil"/>
              <w:bottom w:val="single" w:sz="4" w:space="0" w:color="auto"/>
              <w:right w:val="single" w:sz="4" w:space="0" w:color="auto"/>
            </w:tcBorders>
            <w:noWrap/>
            <w:vAlign w:val="center"/>
            <w:hideMark/>
          </w:tcPr>
          <w:p w14:paraId="03EA095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4.9</w:t>
            </w:r>
          </w:p>
        </w:tc>
        <w:tc>
          <w:tcPr>
            <w:tcW w:w="1160" w:type="dxa"/>
            <w:tcBorders>
              <w:top w:val="nil"/>
              <w:left w:val="nil"/>
              <w:bottom w:val="single" w:sz="4" w:space="0" w:color="auto"/>
              <w:right w:val="single" w:sz="4" w:space="0" w:color="auto"/>
            </w:tcBorders>
            <w:noWrap/>
            <w:vAlign w:val="center"/>
            <w:hideMark/>
          </w:tcPr>
          <w:p w14:paraId="447627B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080" w:type="dxa"/>
            <w:tcBorders>
              <w:top w:val="nil"/>
              <w:left w:val="nil"/>
              <w:bottom w:val="single" w:sz="4" w:space="0" w:color="auto"/>
              <w:right w:val="single" w:sz="4" w:space="0" w:color="auto"/>
            </w:tcBorders>
            <w:noWrap/>
            <w:vAlign w:val="center"/>
            <w:hideMark/>
          </w:tcPr>
          <w:p w14:paraId="03DEE1F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5.4</w:t>
            </w:r>
          </w:p>
        </w:tc>
        <w:tc>
          <w:tcPr>
            <w:tcW w:w="1194" w:type="dxa"/>
            <w:tcBorders>
              <w:top w:val="nil"/>
              <w:left w:val="nil"/>
              <w:bottom w:val="single" w:sz="4" w:space="0" w:color="auto"/>
              <w:right w:val="single" w:sz="4" w:space="0" w:color="auto"/>
            </w:tcBorders>
            <w:noWrap/>
            <w:vAlign w:val="center"/>
            <w:hideMark/>
          </w:tcPr>
          <w:p w14:paraId="188FC80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5.5</w:t>
            </w:r>
          </w:p>
        </w:tc>
      </w:tr>
      <w:tr w:rsidR="003E5A22" w:rsidRPr="00FF3B2A" w14:paraId="2813736B"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4995C72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Q3 25/26</w:t>
            </w:r>
          </w:p>
        </w:tc>
        <w:tc>
          <w:tcPr>
            <w:tcW w:w="1129" w:type="dxa"/>
            <w:tcBorders>
              <w:top w:val="nil"/>
              <w:left w:val="nil"/>
              <w:bottom w:val="single" w:sz="4" w:space="0" w:color="auto"/>
              <w:right w:val="single" w:sz="4" w:space="0" w:color="auto"/>
            </w:tcBorders>
            <w:vAlign w:val="center"/>
            <w:hideMark/>
          </w:tcPr>
          <w:p w14:paraId="12057B8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39.8</w:t>
            </w:r>
          </w:p>
        </w:tc>
        <w:tc>
          <w:tcPr>
            <w:tcW w:w="1129" w:type="dxa"/>
            <w:tcBorders>
              <w:top w:val="nil"/>
              <w:left w:val="nil"/>
              <w:bottom w:val="single" w:sz="4" w:space="0" w:color="auto"/>
              <w:right w:val="single" w:sz="4" w:space="0" w:color="auto"/>
            </w:tcBorders>
            <w:vAlign w:val="center"/>
            <w:hideMark/>
          </w:tcPr>
          <w:p w14:paraId="7760E6D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5.0</w:t>
            </w:r>
          </w:p>
        </w:tc>
        <w:tc>
          <w:tcPr>
            <w:tcW w:w="1160" w:type="dxa"/>
            <w:tcBorders>
              <w:top w:val="nil"/>
              <w:left w:val="nil"/>
              <w:bottom w:val="single" w:sz="4" w:space="0" w:color="auto"/>
              <w:right w:val="single" w:sz="4" w:space="0" w:color="auto"/>
            </w:tcBorders>
            <w:vAlign w:val="center"/>
            <w:hideMark/>
          </w:tcPr>
          <w:p w14:paraId="5B85EA6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080" w:type="dxa"/>
            <w:tcBorders>
              <w:top w:val="nil"/>
              <w:left w:val="nil"/>
              <w:bottom w:val="single" w:sz="4" w:space="0" w:color="auto"/>
              <w:right w:val="single" w:sz="4" w:space="0" w:color="auto"/>
            </w:tcBorders>
            <w:vAlign w:val="center"/>
            <w:hideMark/>
          </w:tcPr>
          <w:p w14:paraId="3B7D5E5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5.4</w:t>
            </w:r>
          </w:p>
        </w:tc>
        <w:tc>
          <w:tcPr>
            <w:tcW w:w="1194" w:type="dxa"/>
            <w:tcBorders>
              <w:top w:val="nil"/>
              <w:left w:val="nil"/>
              <w:bottom w:val="single" w:sz="4" w:space="0" w:color="auto"/>
              <w:right w:val="single" w:sz="4" w:space="0" w:color="auto"/>
            </w:tcBorders>
            <w:vAlign w:val="center"/>
            <w:hideMark/>
          </w:tcPr>
          <w:p w14:paraId="5398CD9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5.3</w:t>
            </w:r>
          </w:p>
        </w:tc>
      </w:tr>
      <w:tr w:rsidR="003E5A22" w:rsidRPr="00FF3B2A" w14:paraId="2DF2ACA8"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0D3FA2B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Q4 25/26</w:t>
            </w:r>
          </w:p>
        </w:tc>
        <w:tc>
          <w:tcPr>
            <w:tcW w:w="1129" w:type="dxa"/>
            <w:tcBorders>
              <w:top w:val="nil"/>
              <w:left w:val="nil"/>
              <w:bottom w:val="single" w:sz="4" w:space="0" w:color="auto"/>
              <w:right w:val="single" w:sz="4" w:space="0" w:color="auto"/>
            </w:tcBorders>
            <w:vAlign w:val="center"/>
            <w:hideMark/>
          </w:tcPr>
          <w:p w14:paraId="5D5328D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39.9</w:t>
            </w:r>
          </w:p>
        </w:tc>
        <w:tc>
          <w:tcPr>
            <w:tcW w:w="1129" w:type="dxa"/>
            <w:tcBorders>
              <w:top w:val="nil"/>
              <w:left w:val="nil"/>
              <w:bottom w:val="single" w:sz="4" w:space="0" w:color="auto"/>
              <w:right w:val="single" w:sz="4" w:space="0" w:color="auto"/>
            </w:tcBorders>
            <w:vAlign w:val="center"/>
            <w:hideMark/>
          </w:tcPr>
          <w:p w14:paraId="5A51B2F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5.0</w:t>
            </w:r>
          </w:p>
        </w:tc>
        <w:tc>
          <w:tcPr>
            <w:tcW w:w="1160" w:type="dxa"/>
            <w:tcBorders>
              <w:top w:val="nil"/>
              <w:left w:val="nil"/>
              <w:bottom w:val="single" w:sz="4" w:space="0" w:color="auto"/>
              <w:right w:val="single" w:sz="4" w:space="0" w:color="auto"/>
            </w:tcBorders>
            <w:vAlign w:val="center"/>
            <w:hideMark/>
          </w:tcPr>
          <w:p w14:paraId="0B4A994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080" w:type="dxa"/>
            <w:tcBorders>
              <w:top w:val="nil"/>
              <w:left w:val="nil"/>
              <w:bottom w:val="single" w:sz="4" w:space="0" w:color="auto"/>
              <w:right w:val="single" w:sz="4" w:space="0" w:color="auto"/>
            </w:tcBorders>
            <w:vAlign w:val="center"/>
            <w:hideMark/>
          </w:tcPr>
          <w:p w14:paraId="47E7D8F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5.3</w:t>
            </w:r>
          </w:p>
        </w:tc>
        <w:tc>
          <w:tcPr>
            <w:tcW w:w="1194" w:type="dxa"/>
            <w:tcBorders>
              <w:top w:val="nil"/>
              <w:left w:val="nil"/>
              <w:bottom w:val="single" w:sz="4" w:space="0" w:color="auto"/>
              <w:right w:val="single" w:sz="4" w:space="0" w:color="auto"/>
            </w:tcBorders>
            <w:vAlign w:val="center"/>
            <w:hideMark/>
          </w:tcPr>
          <w:p w14:paraId="247B6C3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5.1</w:t>
            </w:r>
          </w:p>
        </w:tc>
      </w:tr>
      <w:tr w:rsidR="003E5A22" w:rsidRPr="00FF3B2A" w14:paraId="1B27DC57" w14:textId="77777777" w:rsidTr="00714DCE">
        <w:trPr>
          <w:trHeight w:val="300"/>
        </w:trPr>
        <w:tc>
          <w:tcPr>
            <w:tcW w:w="1440" w:type="dxa"/>
            <w:tcBorders>
              <w:top w:val="nil"/>
              <w:left w:val="nil"/>
              <w:bottom w:val="nil"/>
              <w:right w:val="nil"/>
            </w:tcBorders>
            <w:vAlign w:val="center"/>
            <w:hideMark/>
          </w:tcPr>
          <w:p w14:paraId="51D6717C"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Overall Trend</w:t>
            </w:r>
          </w:p>
        </w:tc>
        <w:tc>
          <w:tcPr>
            <w:tcW w:w="1129" w:type="dxa"/>
            <w:tcBorders>
              <w:top w:val="nil"/>
              <w:left w:val="nil"/>
              <w:bottom w:val="nil"/>
              <w:right w:val="nil"/>
            </w:tcBorders>
            <w:shd w:val="clear" w:color="auto" w:fill="92D050"/>
            <w:vAlign w:val="center"/>
            <w:hideMark/>
          </w:tcPr>
          <w:p w14:paraId="2ACC94B0" w14:textId="725579BE" w:rsidR="003E5A22" w:rsidRPr="00FF3B2A" w:rsidRDefault="00E0452A" w:rsidP="001F4219">
            <w:pPr>
              <w:jc w:val="center"/>
              <w:rPr>
                <w:rFonts w:asciiTheme="majorHAnsi" w:eastAsia="Times New Roman" w:hAnsiTheme="majorHAnsi" w:cstheme="majorHAnsi"/>
                <w:b/>
                <w:bCs/>
                <w:color w:val="000000"/>
                <w:sz w:val="22"/>
                <w:szCs w:val="22"/>
                <w:lang w:eastAsia="en-GB"/>
              </w:rPr>
            </w:pPr>
            <w:r>
              <w:rPr>
                <w:rFonts w:asciiTheme="majorHAnsi" w:eastAsia="Times New Roman" w:hAnsiTheme="majorHAnsi" w:cstheme="majorHAnsi"/>
                <w:b/>
                <w:bCs/>
                <w:color w:val="000000"/>
                <w:sz w:val="22"/>
                <w:szCs w:val="22"/>
                <w:lang w:eastAsia="en-GB"/>
              </w:rPr>
              <w:t>Increasing</w:t>
            </w:r>
          </w:p>
        </w:tc>
        <w:tc>
          <w:tcPr>
            <w:tcW w:w="1129" w:type="dxa"/>
            <w:tcBorders>
              <w:top w:val="nil"/>
              <w:left w:val="nil"/>
              <w:bottom w:val="nil"/>
              <w:right w:val="nil"/>
            </w:tcBorders>
            <w:shd w:val="clear" w:color="auto" w:fill="FFC000"/>
            <w:vAlign w:val="center"/>
            <w:hideMark/>
          </w:tcPr>
          <w:p w14:paraId="0570FA55" w14:textId="34F980E6" w:rsidR="003E5A22" w:rsidRPr="00FF3B2A" w:rsidRDefault="00354A9E" w:rsidP="001F4219">
            <w:pPr>
              <w:jc w:val="center"/>
              <w:rPr>
                <w:rFonts w:asciiTheme="majorHAnsi" w:eastAsia="Times New Roman" w:hAnsiTheme="majorHAnsi" w:cstheme="majorHAnsi"/>
                <w:b/>
                <w:bCs/>
                <w:color w:val="000000"/>
                <w:sz w:val="22"/>
                <w:szCs w:val="22"/>
                <w:lang w:eastAsia="en-GB"/>
              </w:rPr>
            </w:pPr>
            <w:r>
              <w:rPr>
                <w:rFonts w:asciiTheme="majorHAnsi" w:eastAsia="Times New Roman" w:hAnsiTheme="majorHAnsi" w:cstheme="majorHAnsi"/>
                <w:b/>
                <w:bCs/>
                <w:color w:val="000000"/>
                <w:sz w:val="22"/>
                <w:szCs w:val="22"/>
                <w:lang w:eastAsia="en-GB"/>
              </w:rPr>
              <w:t>Static</w:t>
            </w:r>
          </w:p>
        </w:tc>
        <w:tc>
          <w:tcPr>
            <w:tcW w:w="1160" w:type="dxa"/>
            <w:tcBorders>
              <w:top w:val="nil"/>
              <w:left w:val="nil"/>
              <w:bottom w:val="nil"/>
              <w:right w:val="nil"/>
            </w:tcBorders>
            <w:shd w:val="clear" w:color="auto" w:fill="FFC000"/>
            <w:vAlign w:val="center"/>
            <w:hideMark/>
          </w:tcPr>
          <w:p w14:paraId="5A4052EA"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Static</w:t>
            </w:r>
          </w:p>
        </w:tc>
        <w:tc>
          <w:tcPr>
            <w:tcW w:w="1080" w:type="dxa"/>
            <w:tcBorders>
              <w:top w:val="nil"/>
              <w:left w:val="nil"/>
              <w:bottom w:val="nil"/>
              <w:right w:val="nil"/>
            </w:tcBorders>
            <w:shd w:val="clear" w:color="000000" w:fill="FFC000"/>
            <w:vAlign w:val="center"/>
            <w:hideMark/>
          </w:tcPr>
          <w:p w14:paraId="70B9B226"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Static</w:t>
            </w:r>
          </w:p>
        </w:tc>
        <w:tc>
          <w:tcPr>
            <w:tcW w:w="1194" w:type="dxa"/>
            <w:tcBorders>
              <w:top w:val="nil"/>
              <w:left w:val="nil"/>
              <w:bottom w:val="nil"/>
              <w:right w:val="nil"/>
            </w:tcBorders>
            <w:shd w:val="clear" w:color="auto" w:fill="ED7D31"/>
            <w:vAlign w:val="center"/>
            <w:hideMark/>
          </w:tcPr>
          <w:p w14:paraId="1EF43F29" w14:textId="001D7557" w:rsidR="003E5A22" w:rsidRPr="00FF3B2A" w:rsidRDefault="00663EF2" w:rsidP="001F4219">
            <w:pPr>
              <w:jc w:val="center"/>
              <w:rPr>
                <w:rFonts w:asciiTheme="majorHAnsi" w:eastAsia="Times New Roman" w:hAnsiTheme="majorHAnsi" w:cstheme="majorHAnsi"/>
                <w:b/>
                <w:bCs/>
                <w:color w:val="000000"/>
                <w:sz w:val="22"/>
                <w:szCs w:val="22"/>
                <w:lang w:eastAsia="en-GB"/>
              </w:rPr>
            </w:pPr>
            <w:r>
              <w:rPr>
                <w:rFonts w:asciiTheme="majorHAnsi" w:eastAsia="Times New Roman" w:hAnsiTheme="majorHAnsi" w:cstheme="majorHAnsi"/>
                <w:b/>
                <w:bCs/>
                <w:color w:val="000000"/>
                <w:sz w:val="22"/>
                <w:szCs w:val="22"/>
                <w:lang w:eastAsia="en-GB"/>
              </w:rPr>
              <w:t>Decreasing</w:t>
            </w:r>
          </w:p>
        </w:tc>
      </w:tr>
    </w:tbl>
    <w:p w14:paraId="633CC447" w14:textId="77777777" w:rsidR="003E5A22" w:rsidRPr="00FF3B2A" w:rsidRDefault="003E5A22" w:rsidP="003E5A22">
      <w:pPr>
        <w:rPr>
          <w:rFonts w:asciiTheme="majorHAnsi" w:hAnsiTheme="majorHAnsi" w:cstheme="majorHAnsi"/>
          <w:sz w:val="22"/>
          <w:szCs w:val="22"/>
        </w:rPr>
      </w:pPr>
    </w:p>
    <w:p w14:paraId="2D42CD5B" w14:textId="77777777" w:rsidR="003E5A22" w:rsidRPr="00FF3B2A" w:rsidRDefault="003E5A22" w:rsidP="003E5A22">
      <w:pPr>
        <w:rPr>
          <w:rFonts w:asciiTheme="majorHAnsi" w:hAnsiTheme="majorHAnsi" w:cstheme="majorHAnsi"/>
          <w:sz w:val="22"/>
          <w:szCs w:val="22"/>
        </w:rPr>
      </w:pPr>
      <w:r w:rsidRPr="00FF3B2A">
        <w:rPr>
          <w:rFonts w:asciiTheme="majorHAnsi" w:hAnsiTheme="majorHAnsi" w:cstheme="majorHAnsi"/>
          <w:sz w:val="22"/>
          <w:szCs w:val="22"/>
        </w:rPr>
        <w:br w:type="page"/>
      </w:r>
    </w:p>
    <w:p w14:paraId="76CCF5AB" w14:textId="77777777" w:rsidR="003E5A22" w:rsidRDefault="003E5A22" w:rsidP="003E5A22">
      <w:pPr>
        <w:pStyle w:val="Heading2"/>
        <w:rPr>
          <w:rFonts w:ascii="Aptos" w:hAnsi="Aptos" w:cstheme="majorHAnsi"/>
          <w:b/>
          <w:bCs/>
          <w:color w:val="1F4E79"/>
        </w:rPr>
      </w:pPr>
      <w:r w:rsidRPr="00E66C4A">
        <w:rPr>
          <w:rFonts w:ascii="Aptos" w:hAnsi="Aptos" w:cstheme="majorHAnsi"/>
          <w:b/>
          <w:bCs/>
          <w:color w:val="1F4E79"/>
        </w:rPr>
        <w:lastRenderedPageBreak/>
        <w:t>Police Staff Trends 2021-2026</w:t>
      </w:r>
    </w:p>
    <w:p w14:paraId="35FB8786" w14:textId="77777777" w:rsidR="00E66C4A" w:rsidRPr="00E66C4A" w:rsidRDefault="00E66C4A" w:rsidP="00E66C4A"/>
    <w:tbl>
      <w:tblPr>
        <w:tblW w:w="6986" w:type="dxa"/>
        <w:tblInd w:w="-5" w:type="dxa"/>
        <w:tblLook w:val="04A0" w:firstRow="1" w:lastRow="0" w:firstColumn="1" w:lastColumn="0" w:noHBand="0" w:noVBand="1"/>
      </w:tblPr>
      <w:tblGrid>
        <w:gridCol w:w="1252"/>
        <w:gridCol w:w="1060"/>
        <w:gridCol w:w="1147"/>
        <w:gridCol w:w="1160"/>
        <w:gridCol w:w="1147"/>
        <w:gridCol w:w="1220"/>
      </w:tblGrid>
      <w:tr w:rsidR="003E5A22" w:rsidRPr="00FF3B2A" w14:paraId="0DFD26BD" w14:textId="77777777" w:rsidTr="001F4219">
        <w:trPr>
          <w:trHeight w:val="900"/>
        </w:trPr>
        <w:tc>
          <w:tcPr>
            <w:tcW w:w="1440" w:type="dxa"/>
            <w:tcBorders>
              <w:top w:val="single" w:sz="4" w:space="0" w:color="auto"/>
              <w:left w:val="single" w:sz="4" w:space="0" w:color="auto"/>
              <w:bottom w:val="single" w:sz="4" w:space="0" w:color="auto"/>
              <w:right w:val="single" w:sz="4" w:space="0" w:color="auto"/>
            </w:tcBorders>
            <w:shd w:val="clear" w:color="auto" w:fill="D9EAF7"/>
            <w:vAlign w:val="center"/>
            <w:hideMark/>
          </w:tcPr>
          <w:p w14:paraId="2FF9AA9E"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Quarter</w:t>
            </w:r>
          </w:p>
        </w:tc>
        <w:tc>
          <w:tcPr>
            <w:tcW w:w="1060" w:type="dxa"/>
            <w:tcBorders>
              <w:top w:val="single" w:sz="4" w:space="0" w:color="auto"/>
              <w:left w:val="nil"/>
              <w:bottom w:val="single" w:sz="4" w:space="0" w:color="auto"/>
              <w:right w:val="single" w:sz="4" w:space="0" w:color="auto"/>
            </w:tcBorders>
            <w:shd w:val="clear" w:color="auto" w:fill="D9EAF7"/>
            <w:vAlign w:val="center"/>
            <w:hideMark/>
          </w:tcPr>
          <w:p w14:paraId="18132EDE"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female</w:t>
            </w:r>
          </w:p>
        </w:tc>
        <w:tc>
          <w:tcPr>
            <w:tcW w:w="1052" w:type="dxa"/>
            <w:tcBorders>
              <w:top w:val="single" w:sz="4" w:space="0" w:color="auto"/>
              <w:left w:val="nil"/>
              <w:bottom w:val="single" w:sz="4" w:space="0" w:color="auto"/>
              <w:right w:val="single" w:sz="4" w:space="0" w:color="auto"/>
            </w:tcBorders>
            <w:shd w:val="clear" w:color="auto" w:fill="D9EAF7"/>
            <w:hideMark/>
          </w:tcPr>
          <w:p w14:paraId="32F9A85B"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p>
          <w:p w14:paraId="2EBC7D42"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ethnic minority</w:t>
            </w:r>
          </w:p>
        </w:tc>
        <w:tc>
          <w:tcPr>
            <w:tcW w:w="1160" w:type="dxa"/>
            <w:tcBorders>
              <w:top w:val="single" w:sz="4" w:space="0" w:color="auto"/>
              <w:left w:val="nil"/>
              <w:bottom w:val="single" w:sz="4" w:space="0" w:color="auto"/>
              <w:right w:val="single" w:sz="4" w:space="0" w:color="auto"/>
            </w:tcBorders>
            <w:shd w:val="clear" w:color="auto" w:fill="D9EAF7"/>
            <w:hideMark/>
          </w:tcPr>
          <w:p w14:paraId="101E0A6C"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p>
          <w:p w14:paraId="6B82829C"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other than white</w:t>
            </w:r>
          </w:p>
        </w:tc>
        <w:tc>
          <w:tcPr>
            <w:tcW w:w="1080" w:type="dxa"/>
            <w:tcBorders>
              <w:top w:val="single" w:sz="4" w:space="0" w:color="auto"/>
              <w:left w:val="nil"/>
              <w:bottom w:val="single" w:sz="4" w:space="0" w:color="auto"/>
              <w:right w:val="single" w:sz="4" w:space="0" w:color="auto"/>
            </w:tcBorders>
            <w:shd w:val="clear" w:color="auto" w:fill="D9EAF7"/>
            <w:vAlign w:val="center"/>
            <w:hideMark/>
          </w:tcPr>
          <w:p w14:paraId="08D98F6A"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p>
          <w:p w14:paraId="1D5F88FC"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xml:space="preserve">% </w:t>
            </w:r>
            <w:proofErr w:type="gramStart"/>
            <w:r w:rsidRPr="00FF3B2A">
              <w:rPr>
                <w:rFonts w:asciiTheme="majorHAnsi" w:eastAsia="Times New Roman" w:hAnsiTheme="majorHAnsi" w:cstheme="majorHAnsi"/>
                <w:b/>
                <w:bCs/>
                <w:color w:val="000000"/>
                <w:sz w:val="22"/>
                <w:szCs w:val="22"/>
                <w:lang w:eastAsia="en-GB"/>
              </w:rPr>
              <w:t>identify</w:t>
            </w:r>
            <w:proofErr w:type="gramEnd"/>
            <w:r w:rsidRPr="00FF3B2A">
              <w:rPr>
                <w:rFonts w:asciiTheme="majorHAnsi" w:eastAsia="Times New Roman" w:hAnsiTheme="majorHAnsi" w:cstheme="majorHAnsi"/>
                <w:b/>
                <w:bCs/>
                <w:color w:val="000000"/>
                <w:sz w:val="22"/>
                <w:szCs w:val="22"/>
                <w:lang w:eastAsia="en-GB"/>
              </w:rPr>
              <w:t xml:space="preserve"> as LGBT+</w:t>
            </w:r>
          </w:p>
        </w:tc>
        <w:tc>
          <w:tcPr>
            <w:tcW w:w="1194" w:type="dxa"/>
            <w:tcBorders>
              <w:top w:val="single" w:sz="4" w:space="0" w:color="auto"/>
              <w:left w:val="nil"/>
              <w:bottom w:val="single" w:sz="4" w:space="0" w:color="auto"/>
              <w:right w:val="single" w:sz="4" w:space="0" w:color="auto"/>
            </w:tcBorders>
            <w:shd w:val="clear" w:color="auto" w:fill="D9EAF7"/>
            <w:vAlign w:val="center"/>
            <w:hideMark/>
          </w:tcPr>
          <w:p w14:paraId="7516FD37"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 with disability</w:t>
            </w:r>
          </w:p>
        </w:tc>
      </w:tr>
      <w:tr w:rsidR="003E5A22" w:rsidRPr="00FF3B2A" w14:paraId="760297E0"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43C3C89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Q1 20/21</w:t>
            </w:r>
          </w:p>
        </w:tc>
        <w:tc>
          <w:tcPr>
            <w:tcW w:w="1060" w:type="dxa"/>
            <w:tcBorders>
              <w:top w:val="nil"/>
              <w:left w:val="nil"/>
              <w:bottom w:val="single" w:sz="4" w:space="0" w:color="auto"/>
              <w:right w:val="single" w:sz="4" w:space="0" w:color="auto"/>
            </w:tcBorders>
            <w:vAlign w:val="center"/>
            <w:hideMark/>
          </w:tcPr>
          <w:p w14:paraId="48F3684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64.9</w:t>
            </w:r>
          </w:p>
        </w:tc>
        <w:tc>
          <w:tcPr>
            <w:tcW w:w="1052" w:type="dxa"/>
            <w:tcBorders>
              <w:top w:val="nil"/>
              <w:left w:val="nil"/>
              <w:bottom w:val="single" w:sz="4" w:space="0" w:color="auto"/>
              <w:right w:val="single" w:sz="4" w:space="0" w:color="auto"/>
            </w:tcBorders>
            <w:vAlign w:val="center"/>
            <w:hideMark/>
          </w:tcPr>
          <w:p w14:paraId="3CF5403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4.5</w:t>
            </w:r>
          </w:p>
        </w:tc>
        <w:tc>
          <w:tcPr>
            <w:tcW w:w="1160" w:type="dxa"/>
            <w:tcBorders>
              <w:top w:val="nil"/>
              <w:left w:val="nil"/>
              <w:bottom w:val="single" w:sz="4" w:space="0" w:color="auto"/>
              <w:right w:val="single" w:sz="4" w:space="0" w:color="auto"/>
            </w:tcBorders>
            <w:vAlign w:val="center"/>
            <w:hideMark/>
          </w:tcPr>
          <w:p w14:paraId="27AC790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w:t>
            </w:r>
          </w:p>
        </w:tc>
        <w:tc>
          <w:tcPr>
            <w:tcW w:w="1080" w:type="dxa"/>
            <w:tcBorders>
              <w:top w:val="nil"/>
              <w:left w:val="nil"/>
              <w:bottom w:val="single" w:sz="4" w:space="0" w:color="auto"/>
              <w:right w:val="single" w:sz="4" w:space="0" w:color="auto"/>
            </w:tcBorders>
            <w:vAlign w:val="center"/>
            <w:hideMark/>
          </w:tcPr>
          <w:p w14:paraId="1EAD057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1.8</w:t>
            </w:r>
          </w:p>
        </w:tc>
        <w:tc>
          <w:tcPr>
            <w:tcW w:w="1194" w:type="dxa"/>
            <w:tcBorders>
              <w:top w:val="nil"/>
              <w:left w:val="nil"/>
              <w:bottom w:val="single" w:sz="4" w:space="0" w:color="auto"/>
              <w:right w:val="single" w:sz="4" w:space="0" w:color="auto"/>
            </w:tcBorders>
            <w:vAlign w:val="center"/>
            <w:hideMark/>
          </w:tcPr>
          <w:p w14:paraId="6EB6CDD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3.1</w:t>
            </w:r>
          </w:p>
        </w:tc>
      </w:tr>
      <w:tr w:rsidR="003E5A22" w:rsidRPr="00FF3B2A" w14:paraId="73F301C5"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5C895B3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Q2 20/21</w:t>
            </w:r>
          </w:p>
        </w:tc>
        <w:tc>
          <w:tcPr>
            <w:tcW w:w="1060" w:type="dxa"/>
            <w:tcBorders>
              <w:top w:val="nil"/>
              <w:left w:val="nil"/>
              <w:bottom w:val="single" w:sz="4" w:space="0" w:color="auto"/>
              <w:right w:val="single" w:sz="4" w:space="0" w:color="auto"/>
            </w:tcBorders>
            <w:vAlign w:val="center"/>
            <w:hideMark/>
          </w:tcPr>
          <w:p w14:paraId="1C7C598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65.0</w:t>
            </w:r>
          </w:p>
        </w:tc>
        <w:tc>
          <w:tcPr>
            <w:tcW w:w="1052" w:type="dxa"/>
            <w:tcBorders>
              <w:top w:val="nil"/>
              <w:left w:val="nil"/>
              <w:bottom w:val="single" w:sz="4" w:space="0" w:color="auto"/>
              <w:right w:val="single" w:sz="4" w:space="0" w:color="auto"/>
            </w:tcBorders>
            <w:vAlign w:val="center"/>
            <w:hideMark/>
          </w:tcPr>
          <w:p w14:paraId="6982FA5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4.6</w:t>
            </w:r>
          </w:p>
        </w:tc>
        <w:tc>
          <w:tcPr>
            <w:tcW w:w="1160" w:type="dxa"/>
            <w:tcBorders>
              <w:top w:val="nil"/>
              <w:left w:val="nil"/>
              <w:bottom w:val="single" w:sz="4" w:space="0" w:color="auto"/>
              <w:right w:val="single" w:sz="4" w:space="0" w:color="auto"/>
            </w:tcBorders>
            <w:vAlign w:val="center"/>
            <w:hideMark/>
          </w:tcPr>
          <w:p w14:paraId="60C9B55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w:t>
            </w:r>
          </w:p>
        </w:tc>
        <w:tc>
          <w:tcPr>
            <w:tcW w:w="1080" w:type="dxa"/>
            <w:tcBorders>
              <w:top w:val="nil"/>
              <w:left w:val="nil"/>
              <w:bottom w:val="single" w:sz="4" w:space="0" w:color="auto"/>
              <w:right w:val="single" w:sz="4" w:space="0" w:color="auto"/>
            </w:tcBorders>
            <w:vAlign w:val="center"/>
            <w:hideMark/>
          </w:tcPr>
          <w:p w14:paraId="353EA21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1.9</w:t>
            </w:r>
          </w:p>
        </w:tc>
        <w:tc>
          <w:tcPr>
            <w:tcW w:w="1194" w:type="dxa"/>
            <w:tcBorders>
              <w:top w:val="nil"/>
              <w:left w:val="nil"/>
              <w:bottom w:val="single" w:sz="4" w:space="0" w:color="auto"/>
              <w:right w:val="single" w:sz="4" w:space="0" w:color="auto"/>
            </w:tcBorders>
            <w:vAlign w:val="center"/>
            <w:hideMark/>
          </w:tcPr>
          <w:p w14:paraId="3EDE5F1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r>
      <w:tr w:rsidR="003E5A22" w:rsidRPr="00FF3B2A" w14:paraId="1886D096"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4C97CB8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Q3 20/21</w:t>
            </w:r>
          </w:p>
        </w:tc>
        <w:tc>
          <w:tcPr>
            <w:tcW w:w="1060" w:type="dxa"/>
            <w:tcBorders>
              <w:top w:val="nil"/>
              <w:left w:val="nil"/>
              <w:bottom w:val="single" w:sz="4" w:space="0" w:color="auto"/>
              <w:right w:val="single" w:sz="4" w:space="0" w:color="auto"/>
            </w:tcBorders>
            <w:vAlign w:val="center"/>
            <w:hideMark/>
          </w:tcPr>
          <w:p w14:paraId="7668596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64.9</w:t>
            </w:r>
          </w:p>
        </w:tc>
        <w:tc>
          <w:tcPr>
            <w:tcW w:w="1052" w:type="dxa"/>
            <w:tcBorders>
              <w:top w:val="nil"/>
              <w:left w:val="nil"/>
              <w:bottom w:val="single" w:sz="4" w:space="0" w:color="auto"/>
              <w:right w:val="single" w:sz="4" w:space="0" w:color="auto"/>
            </w:tcBorders>
            <w:vAlign w:val="center"/>
            <w:hideMark/>
          </w:tcPr>
          <w:p w14:paraId="1C3AB05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4.5</w:t>
            </w:r>
          </w:p>
        </w:tc>
        <w:tc>
          <w:tcPr>
            <w:tcW w:w="1160" w:type="dxa"/>
            <w:tcBorders>
              <w:top w:val="nil"/>
              <w:left w:val="nil"/>
              <w:bottom w:val="single" w:sz="4" w:space="0" w:color="auto"/>
              <w:right w:val="single" w:sz="4" w:space="0" w:color="auto"/>
            </w:tcBorders>
            <w:vAlign w:val="center"/>
            <w:hideMark/>
          </w:tcPr>
          <w:p w14:paraId="128ADC7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w:t>
            </w:r>
          </w:p>
        </w:tc>
        <w:tc>
          <w:tcPr>
            <w:tcW w:w="1080" w:type="dxa"/>
            <w:tcBorders>
              <w:top w:val="nil"/>
              <w:left w:val="nil"/>
              <w:bottom w:val="single" w:sz="4" w:space="0" w:color="auto"/>
              <w:right w:val="single" w:sz="4" w:space="0" w:color="auto"/>
            </w:tcBorders>
            <w:vAlign w:val="center"/>
            <w:hideMark/>
          </w:tcPr>
          <w:p w14:paraId="7439385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1.9</w:t>
            </w:r>
          </w:p>
        </w:tc>
        <w:tc>
          <w:tcPr>
            <w:tcW w:w="1194" w:type="dxa"/>
            <w:tcBorders>
              <w:top w:val="nil"/>
              <w:left w:val="nil"/>
              <w:bottom w:val="single" w:sz="4" w:space="0" w:color="auto"/>
              <w:right w:val="single" w:sz="4" w:space="0" w:color="auto"/>
            </w:tcBorders>
            <w:vAlign w:val="center"/>
            <w:hideMark/>
          </w:tcPr>
          <w:p w14:paraId="523363C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3.1</w:t>
            </w:r>
          </w:p>
        </w:tc>
      </w:tr>
      <w:tr w:rsidR="003E5A22" w:rsidRPr="00FF3B2A" w14:paraId="5157F359"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06FCCC6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Q4 20/21</w:t>
            </w:r>
          </w:p>
        </w:tc>
        <w:tc>
          <w:tcPr>
            <w:tcW w:w="1060" w:type="dxa"/>
            <w:tcBorders>
              <w:top w:val="nil"/>
              <w:left w:val="nil"/>
              <w:bottom w:val="single" w:sz="4" w:space="0" w:color="auto"/>
              <w:right w:val="single" w:sz="4" w:space="0" w:color="auto"/>
            </w:tcBorders>
            <w:vAlign w:val="center"/>
            <w:hideMark/>
          </w:tcPr>
          <w:p w14:paraId="2B3B6BC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64.9</w:t>
            </w:r>
          </w:p>
        </w:tc>
        <w:tc>
          <w:tcPr>
            <w:tcW w:w="1052" w:type="dxa"/>
            <w:tcBorders>
              <w:top w:val="nil"/>
              <w:left w:val="nil"/>
              <w:bottom w:val="single" w:sz="4" w:space="0" w:color="auto"/>
              <w:right w:val="single" w:sz="4" w:space="0" w:color="auto"/>
            </w:tcBorders>
            <w:vAlign w:val="center"/>
            <w:hideMark/>
          </w:tcPr>
          <w:p w14:paraId="21A3A17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4.5</w:t>
            </w:r>
          </w:p>
        </w:tc>
        <w:tc>
          <w:tcPr>
            <w:tcW w:w="1160" w:type="dxa"/>
            <w:tcBorders>
              <w:top w:val="nil"/>
              <w:left w:val="nil"/>
              <w:bottom w:val="single" w:sz="4" w:space="0" w:color="auto"/>
              <w:right w:val="single" w:sz="4" w:space="0" w:color="auto"/>
            </w:tcBorders>
            <w:vAlign w:val="center"/>
            <w:hideMark/>
          </w:tcPr>
          <w:p w14:paraId="1D77289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w:t>
            </w:r>
          </w:p>
        </w:tc>
        <w:tc>
          <w:tcPr>
            <w:tcW w:w="1080" w:type="dxa"/>
            <w:tcBorders>
              <w:top w:val="nil"/>
              <w:left w:val="nil"/>
              <w:bottom w:val="single" w:sz="4" w:space="0" w:color="auto"/>
              <w:right w:val="single" w:sz="4" w:space="0" w:color="auto"/>
            </w:tcBorders>
            <w:vAlign w:val="center"/>
            <w:hideMark/>
          </w:tcPr>
          <w:p w14:paraId="7F5C8C6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1.9</w:t>
            </w:r>
          </w:p>
        </w:tc>
        <w:tc>
          <w:tcPr>
            <w:tcW w:w="1194" w:type="dxa"/>
            <w:tcBorders>
              <w:top w:val="nil"/>
              <w:left w:val="nil"/>
              <w:bottom w:val="single" w:sz="4" w:space="0" w:color="auto"/>
              <w:right w:val="single" w:sz="4" w:space="0" w:color="auto"/>
            </w:tcBorders>
            <w:vAlign w:val="center"/>
            <w:hideMark/>
          </w:tcPr>
          <w:p w14:paraId="1C82648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3.1</w:t>
            </w:r>
          </w:p>
        </w:tc>
      </w:tr>
      <w:tr w:rsidR="003E5A22" w:rsidRPr="00FF3B2A" w14:paraId="7BA1CFD6"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361F88C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Q1 21/22</w:t>
            </w:r>
          </w:p>
        </w:tc>
        <w:tc>
          <w:tcPr>
            <w:tcW w:w="1060" w:type="dxa"/>
            <w:tcBorders>
              <w:top w:val="nil"/>
              <w:left w:val="nil"/>
              <w:bottom w:val="single" w:sz="4" w:space="0" w:color="auto"/>
              <w:right w:val="single" w:sz="4" w:space="0" w:color="auto"/>
            </w:tcBorders>
            <w:vAlign w:val="center"/>
            <w:hideMark/>
          </w:tcPr>
          <w:p w14:paraId="72CF264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64.9</w:t>
            </w:r>
          </w:p>
        </w:tc>
        <w:tc>
          <w:tcPr>
            <w:tcW w:w="1052" w:type="dxa"/>
            <w:tcBorders>
              <w:top w:val="nil"/>
              <w:left w:val="nil"/>
              <w:bottom w:val="single" w:sz="4" w:space="0" w:color="auto"/>
              <w:right w:val="single" w:sz="4" w:space="0" w:color="auto"/>
            </w:tcBorders>
            <w:noWrap/>
            <w:vAlign w:val="center"/>
            <w:hideMark/>
          </w:tcPr>
          <w:p w14:paraId="0FFBCEB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4.6</w:t>
            </w:r>
          </w:p>
        </w:tc>
        <w:tc>
          <w:tcPr>
            <w:tcW w:w="1160" w:type="dxa"/>
            <w:tcBorders>
              <w:top w:val="nil"/>
              <w:left w:val="nil"/>
              <w:bottom w:val="single" w:sz="4" w:space="0" w:color="auto"/>
              <w:right w:val="single" w:sz="4" w:space="0" w:color="auto"/>
            </w:tcBorders>
            <w:noWrap/>
            <w:vAlign w:val="center"/>
            <w:hideMark/>
          </w:tcPr>
          <w:p w14:paraId="4A368F1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c>
          <w:tcPr>
            <w:tcW w:w="1080" w:type="dxa"/>
            <w:tcBorders>
              <w:top w:val="nil"/>
              <w:left w:val="nil"/>
              <w:bottom w:val="single" w:sz="4" w:space="0" w:color="auto"/>
              <w:right w:val="single" w:sz="4" w:space="0" w:color="auto"/>
            </w:tcBorders>
            <w:noWrap/>
            <w:vAlign w:val="center"/>
            <w:hideMark/>
          </w:tcPr>
          <w:p w14:paraId="2A1D015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1.9</w:t>
            </w:r>
          </w:p>
        </w:tc>
        <w:tc>
          <w:tcPr>
            <w:tcW w:w="1194" w:type="dxa"/>
            <w:tcBorders>
              <w:top w:val="nil"/>
              <w:left w:val="nil"/>
              <w:bottom w:val="single" w:sz="4" w:space="0" w:color="auto"/>
              <w:right w:val="single" w:sz="4" w:space="0" w:color="auto"/>
            </w:tcBorders>
            <w:noWrap/>
            <w:vAlign w:val="center"/>
            <w:hideMark/>
          </w:tcPr>
          <w:p w14:paraId="35C903C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3.3</w:t>
            </w:r>
          </w:p>
        </w:tc>
      </w:tr>
      <w:tr w:rsidR="003E5A22" w:rsidRPr="00FF3B2A" w14:paraId="79CEE2F8"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09AF44F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Q2 21/22</w:t>
            </w:r>
          </w:p>
        </w:tc>
        <w:tc>
          <w:tcPr>
            <w:tcW w:w="1060" w:type="dxa"/>
            <w:tcBorders>
              <w:top w:val="nil"/>
              <w:left w:val="nil"/>
              <w:bottom w:val="single" w:sz="4" w:space="0" w:color="auto"/>
              <w:right w:val="single" w:sz="4" w:space="0" w:color="auto"/>
            </w:tcBorders>
            <w:vAlign w:val="center"/>
            <w:hideMark/>
          </w:tcPr>
          <w:p w14:paraId="23F4C9A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64.5</w:t>
            </w:r>
          </w:p>
        </w:tc>
        <w:tc>
          <w:tcPr>
            <w:tcW w:w="1052" w:type="dxa"/>
            <w:tcBorders>
              <w:top w:val="nil"/>
              <w:left w:val="nil"/>
              <w:bottom w:val="single" w:sz="4" w:space="0" w:color="auto"/>
              <w:right w:val="single" w:sz="4" w:space="0" w:color="auto"/>
            </w:tcBorders>
            <w:noWrap/>
            <w:vAlign w:val="center"/>
            <w:hideMark/>
          </w:tcPr>
          <w:p w14:paraId="00E938C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4.6</w:t>
            </w:r>
          </w:p>
        </w:tc>
        <w:tc>
          <w:tcPr>
            <w:tcW w:w="1160" w:type="dxa"/>
            <w:tcBorders>
              <w:top w:val="nil"/>
              <w:left w:val="nil"/>
              <w:bottom w:val="single" w:sz="4" w:space="0" w:color="auto"/>
              <w:right w:val="single" w:sz="4" w:space="0" w:color="auto"/>
            </w:tcBorders>
            <w:noWrap/>
            <w:vAlign w:val="center"/>
            <w:hideMark/>
          </w:tcPr>
          <w:p w14:paraId="0E330E3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c>
          <w:tcPr>
            <w:tcW w:w="1080" w:type="dxa"/>
            <w:tcBorders>
              <w:top w:val="nil"/>
              <w:left w:val="nil"/>
              <w:bottom w:val="single" w:sz="4" w:space="0" w:color="auto"/>
              <w:right w:val="single" w:sz="4" w:space="0" w:color="auto"/>
            </w:tcBorders>
            <w:noWrap/>
            <w:vAlign w:val="center"/>
            <w:hideMark/>
          </w:tcPr>
          <w:p w14:paraId="57B5467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2.0</w:t>
            </w:r>
          </w:p>
        </w:tc>
        <w:tc>
          <w:tcPr>
            <w:tcW w:w="1194" w:type="dxa"/>
            <w:tcBorders>
              <w:top w:val="nil"/>
              <w:left w:val="nil"/>
              <w:bottom w:val="single" w:sz="4" w:space="0" w:color="auto"/>
              <w:right w:val="single" w:sz="4" w:space="0" w:color="auto"/>
            </w:tcBorders>
            <w:noWrap/>
            <w:vAlign w:val="center"/>
            <w:hideMark/>
          </w:tcPr>
          <w:p w14:paraId="605D63E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w:t>
            </w:r>
          </w:p>
        </w:tc>
      </w:tr>
      <w:tr w:rsidR="003E5A22" w:rsidRPr="00FF3B2A" w14:paraId="0B6C100A"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10E6319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Q3 21/22</w:t>
            </w:r>
          </w:p>
        </w:tc>
        <w:tc>
          <w:tcPr>
            <w:tcW w:w="1060" w:type="dxa"/>
            <w:tcBorders>
              <w:top w:val="nil"/>
              <w:left w:val="nil"/>
              <w:bottom w:val="single" w:sz="4" w:space="0" w:color="auto"/>
              <w:right w:val="single" w:sz="4" w:space="0" w:color="auto"/>
            </w:tcBorders>
            <w:vAlign w:val="center"/>
            <w:hideMark/>
          </w:tcPr>
          <w:p w14:paraId="6A0849A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65.1</w:t>
            </w:r>
          </w:p>
        </w:tc>
        <w:tc>
          <w:tcPr>
            <w:tcW w:w="1052" w:type="dxa"/>
            <w:tcBorders>
              <w:top w:val="nil"/>
              <w:left w:val="nil"/>
              <w:bottom w:val="single" w:sz="4" w:space="0" w:color="auto"/>
              <w:right w:val="single" w:sz="4" w:space="0" w:color="auto"/>
            </w:tcBorders>
            <w:hideMark/>
          </w:tcPr>
          <w:p w14:paraId="5AFFBFC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4.7</w:t>
            </w:r>
          </w:p>
        </w:tc>
        <w:tc>
          <w:tcPr>
            <w:tcW w:w="1160" w:type="dxa"/>
            <w:tcBorders>
              <w:top w:val="nil"/>
              <w:left w:val="nil"/>
              <w:bottom w:val="single" w:sz="4" w:space="0" w:color="auto"/>
              <w:right w:val="single" w:sz="4" w:space="0" w:color="auto"/>
            </w:tcBorders>
            <w:hideMark/>
          </w:tcPr>
          <w:p w14:paraId="206C084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c>
          <w:tcPr>
            <w:tcW w:w="1080" w:type="dxa"/>
            <w:tcBorders>
              <w:top w:val="nil"/>
              <w:left w:val="nil"/>
              <w:bottom w:val="single" w:sz="4" w:space="0" w:color="auto"/>
              <w:right w:val="single" w:sz="4" w:space="0" w:color="auto"/>
            </w:tcBorders>
            <w:noWrap/>
            <w:vAlign w:val="center"/>
            <w:hideMark/>
          </w:tcPr>
          <w:p w14:paraId="6B86A2B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2.0</w:t>
            </w:r>
          </w:p>
        </w:tc>
        <w:tc>
          <w:tcPr>
            <w:tcW w:w="1194" w:type="dxa"/>
            <w:tcBorders>
              <w:top w:val="nil"/>
              <w:left w:val="nil"/>
              <w:bottom w:val="single" w:sz="4" w:space="0" w:color="auto"/>
              <w:right w:val="single" w:sz="4" w:space="0" w:color="auto"/>
            </w:tcBorders>
            <w:hideMark/>
          </w:tcPr>
          <w:p w14:paraId="271C802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3.8</w:t>
            </w:r>
          </w:p>
        </w:tc>
      </w:tr>
      <w:tr w:rsidR="003E5A22" w:rsidRPr="00FF3B2A" w14:paraId="185BC92A"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4BAFFCE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Q4 21/22</w:t>
            </w:r>
          </w:p>
        </w:tc>
        <w:tc>
          <w:tcPr>
            <w:tcW w:w="1060" w:type="dxa"/>
            <w:tcBorders>
              <w:top w:val="nil"/>
              <w:left w:val="nil"/>
              <w:bottom w:val="single" w:sz="4" w:space="0" w:color="auto"/>
              <w:right w:val="single" w:sz="4" w:space="0" w:color="auto"/>
            </w:tcBorders>
            <w:vAlign w:val="center"/>
            <w:hideMark/>
          </w:tcPr>
          <w:p w14:paraId="3985859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65.4</w:t>
            </w:r>
          </w:p>
        </w:tc>
        <w:tc>
          <w:tcPr>
            <w:tcW w:w="1052" w:type="dxa"/>
            <w:tcBorders>
              <w:top w:val="nil"/>
              <w:left w:val="nil"/>
              <w:bottom w:val="single" w:sz="4" w:space="0" w:color="auto"/>
              <w:right w:val="single" w:sz="4" w:space="0" w:color="auto"/>
            </w:tcBorders>
            <w:noWrap/>
            <w:vAlign w:val="center"/>
            <w:hideMark/>
          </w:tcPr>
          <w:p w14:paraId="526254E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4.8</w:t>
            </w:r>
          </w:p>
        </w:tc>
        <w:tc>
          <w:tcPr>
            <w:tcW w:w="1160" w:type="dxa"/>
            <w:tcBorders>
              <w:top w:val="nil"/>
              <w:left w:val="nil"/>
              <w:bottom w:val="single" w:sz="4" w:space="0" w:color="auto"/>
              <w:right w:val="single" w:sz="4" w:space="0" w:color="auto"/>
            </w:tcBorders>
            <w:noWrap/>
            <w:vAlign w:val="center"/>
            <w:hideMark/>
          </w:tcPr>
          <w:p w14:paraId="21612A5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w:t>
            </w:r>
          </w:p>
        </w:tc>
        <w:tc>
          <w:tcPr>
            <w:tcW w:w="1080" w:type="dxa"/>
            <w:tcBorders>
              <w:top w:val="nil"/>
              <w:left w:val="nil"/>
              <w:bottom w:val="single" w:sz="4" w:space="0" w:color="auto"/>
              <w:right w:val="single" w:sz="4" w:space="0" w:color="auto"/>
            </w:tcBorders>
            <w:noWrap/>
            <w:vAlign w:val="center"/>
            <w:hideMark/>
          </w:tcPr>
          <w:p w14:paraId="27A148E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2.2</w:t>
            </w:r>
          </w:p>
        </w:tc>
        <w:tc>
          <w:tcPr>
            <w:tcW w:w="1194" w:type="dxa"/>
            <w:tcBorders>
              <w:top w:val="nil"/>
              <w:left w:val="nil"/>
              <w:bottom w:val="single" w:sz="4" w:space="0" w:color="auto"/>
              <w:right w:val="single" w:sz="4" w:space="0" w:color="auto"/>
            </w:tcBorders>
            <w:noWrap/>
            <w:vAlign w:val="center"/>
            <w:hideMark/>
          </w:tcPr>
          <w:p w14:paraId="7177B4B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4.1</w:t>
            </w:r>
          </w:p>
        </w:tc>
      </w:tr>
      <w:tr w:rsidR="003E5A22" w:rsidRPr="00FF3B2A" w14:paraId="1C422285"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1441023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Q1 22/23</w:t>
            </w:r>
          </w:p>
        </w:tc>
        <w:tc>
          <w:tcPr>
            <w:tcW w:w="1060" w:type="dxa"/>
            <w:tcBorders>
              <w:top w:val="nil"/>
              <w:left w:val="nil"/>
              <w:bottom w:val="single" w:sz="4" w:space="0" w:color="auto"/>
              <w:right w:val="single" w:sz="4" w:space="0" w:color="auto"/>
            </w:tcBorders>
            <w:vAlign w:val="center"/>
            <w:hideMark/>
          </w:tcPr>
          <w:p w14:paraId="1CFF978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65.6</w:t>
            </w:r>
          </w:p>
        </w:tc>
        <w:tc>
          <w:tcPr>
            <w:tcW w:w="1052" w:type="dxa"/>
            <w:tcBorders>
              <w:top w:val="nil"/>
              <w:left w:val="nil"/>
              <w:bottom w:val="single" w:sz="4" w:space="0" w:color="auto"/>
              <w:right w:val="single" w:sz="4" w:space="0" w:color="auto"/>
            </w:tcBorders>
            <w:noWrap/>
            <w:vAlign w:val="center"/>
            <w:hideMark/>
          </w:tcPr>
          <w:p w14:paraId="146601A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4.8</w:t>
            </w:r>
          </w:p>
        </w:tc>
        <w:tc>
          <w:tcPr>
            <w:tcW w:w="1160" w:type="dxa"/>
            <w:tcBorders>
              <w:top w:val="nil"/>
              <w:left w:val="nil"/>
              <w:bottom w:val="single" w:sz="4" w:space="0" w:color="auto"/>
              <w:right w:val="single" w:sz="4" w:space="0" w:color="auto"/>
            </w:tcBorders>
            <w:noWrap/>
            <w:vAlign w:val="center"/>
            <w:hideMark/>
          </w:tcPr>
          <w:p w14:paraId="285AEA3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c>
          <w:tcPr>
            <w:tcW w:w="1080" w:type="dxa"/>
            <w:tcBorders>
              <w:top w:val="nil"/>
              <w:left w:val="nil"/>
              <w:bottom w:val="single" w:sz="4" w:space="0" w:color="auto"/>
              <w:right w:val="single" w:sz="4" w:space="0" w:color="auto"/>
            </w:tcBorders>
            <w:noWrap/>
            <w:vAlign w:val="center"/>
            <w:hideMark/>
          </w:tcPr>
          <w:p w14:paraId="42D82BC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2.3</w:t>
            </w:r>
          </w:p>
        </w:tc>
        <w:tc>
          <w:tcPr>
            <w:tcW w:w="1194" w:type="dxa"/>
            <w:tcBorders>
              <w:top w:val="nil"/>
              <w:left w:val="nil"/>
              <w:bottom w:val="single" w:sz="4" w:space="0" w:color="auto"/>
              <w:right w:val="single" w:sz="4" w:space="0" w:color="auto"/>
            </w:tcBorders>
            <w:noWrap/>
            <w:vAlign w:val="center"/>
            <w:hideMark/>
          </w:tcPr>
          <w:p w14:paraId="7A153FE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4.0</w:t>
            </w:r>
          </w:p>
        </w:tc>
      </w:tr>
      <w:tr w:rsidR="003E5A22" w:rsidRPr="00FF3B2A" w14:paraId="75A4F269"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3032FD7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Q2 22/23</w:t>
            </w:r>
          </w:p>
        </w:tc>
        <w:tc>
          <w:tcPr>
            <w:tcW w:w="1060" w:type="dxa"/>
            <w:tcBorders>
              <w:top w:val="nil"/>
              <w:left w:val="nil"/>
              <w:bottom w:val="single" w:sz="4" w:space="0" w:color="auto"/>
              <w:right w:val="single" w:sz="4" w:space="0" w:color="auto"/>
            </w:tcBorders>
            <w:vAlign w:val="center"/>
            <w:hideMark/>
          </w:tcPr>
          <w:p w14:paraId="2F31A99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66.1</w:t>
            </w:r>
          </w:p>
        </w:tc>
        <w:tc>
          <w:tcPr>
            <w:tcW w:w="1052" w:type="dxa"/>
            <w:tcBorders>
              <w:top w:val="nil"/>
              <w:left w:val="nil"/>
              <w:bottom w:val="single" w:sz="4" w:space="0" w:color="auto"/>
              <w:right w:val="single" w:sz="4" w:space="0" w:color="auto"/>
            </w:tcBorders>
            <w:noWrap/>
            <w:vAlign w:val="center"/>
            <w:hideMark/>
          </w:tcPr>
          <w:p w14:paraId="1F4337D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4.9</w:t>
            </w:r>
          </w:p>
        </w:tc>
        <w:tc>
          <w:tcPr>
            <w:tcW w:w="1160" w:type="dxa"/>
            <w:tcBorders>
              <w:top w:val="nil"/>
              <w:left w:val="nil"/>
              <w:bottom w:val="single" w:sz="4" w:space="0" w:color="auto"/>
              <w:right w:val="single" w:sz="4" w:space="0" w:color="auto"/>
            </w:tcBorders>
            <w:noWrap/>
            <w:vAlign w:val="center"/>
            <w:hideMark/>
          </w:tcPr>
          <w:p w14:paraId="70C2A30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w:t>
            </w:r>
          </w:p>
        </w:tc>
        <w:tc>
          <w:tcPr>
            <w:tcW w:w="1080" w:type="dxa"/>
            <w:tcBorders>
              <w:top w:val="nil"/>
              <w:left w:val="nil"/>
              <w:bottom w:val="single" w:sz="4" w:space="0" w:color="auto"/>
              <w:right w:val="single" w:sz="4" w:space="0" w:color="auto"/>
            </w:tcBorders>
            <w:noWrap/>
            <w:vAlign w:val="center"/>
            <w:hideMark/>
          </w:tcPr>
          <w:p w14:paraId="75F50E8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2.9</w:t>
            </w:r>
          </w:p>
        </w:tc>
        <w:tc>
          <w:tcPr>
            <w:tcW w:w="1194" w:type="dxa"/>
            <w:tcBorders>
              <w:top w:val="nil"/>
              <w:left w:val="nil"/>
              <w:bottom w:val="single" w:sz="4" w:space="0" w:color="auto"/>
              <w:right w:val="single" w:sz="4" w:space="0" w:color="auto"/>
            </w:tcBorders>
            <w:noWrap/>
            <w:vAlign w:val="center"/>
            <w:hideMark/>
          </w:tcPr>
          <w:p w14:paraId="553BE3F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4.6</w:t>
            </w:r>
          </w:p>
        </w:tc>
      </w:tr>
      <w:tr w:rsidR="003E5A22" w:rsidRPr="00FF3B2A" w14:paraId="04A8B403"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53F4A02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Q3 22/23</w:t>
            </w:r>
          </w:p>
        </w:tc>
        <w:tc>
          <w:tcPr>
            <w:tcW w:w="1060" w:type="dxa"/>
            <w:tcBorders>
              <w:top w:val="nil"/>
              <w:left w:val="nil"/>
              <w:bottom w:val="single" w:sz="4" w:space="0" w:color="auto"/>
              <w:right w:val="single" w:sz="4" w:space="0" w:color="auto"/>
            </w:tcBorders>
            <w:vAlign w:val="center"/>
            <w:hideMark/>
          </w:tcPr>
          <w:p w14:paraId="6AAFE0B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65.8</w:t>
            </w:r>
          </w:p>
        </w:tc>
        <w:tc>
          <w:tcPr>
            <w:tcW w:w="1052" w:type="dxa"/>
            <w:tcBorders>
              <w:top w:val="nil"/>
              <w:left w:val="nil"/>
              <w:bottom w:val="single" w:sz="4" w:space="0" w:color="auto"/>
              <w:right w:val="single" w:sz="4" w:space="0" w:color="auto"/>
            </w:tcBorders>
            <w:noWrap/>
            <w:vAlign w:val="center"/>
            <w:hideMark/>
          </w:tcPr>
          <w:p w14:paraId="784D88D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5.1</w:t>
            </w:r>
          </w:p>
        </w:tc>
        <w:tc>
          <w:tcPr>
            <w:tcW w:w="1160" w:type="dxa"/>
            <w:tcBorders>
              <w:top w:val="nil"/>
              <w:left w:val="nil"/>
              <w:bottom w:val="single" w:sz="4" w:space="0" w:color="auto"/>
              <w:right w:val="single" w:sz="4" w:space="0" w:color="auto"/>
            </w:tcBorders>
            <w:noWrap/>
            <w:vAlign w:val="center"/>
            <w:hideMark/>
          </w:tcPr>
          <w:p w14:paraId="5187028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w:t>
            </w:r>
          </w:p>
        </w:tc>
        <w:tc>
          <w:tcPr>
            <w:tcW w:w="1080" w:type="dxa"/>
            <w:tcBorders>
              <w:top w:val="nil"/>
              <w:left w:val="nil"/>
              <w:bottom w:val="single" w:sz="4" w:space="0" w:color="auto"/>
              <w:right w:val="single" w:sz="4" w:space="0" w:color="auto"/>
            </w:tcBorders>
            <w:noWrap/>
            <w:vAlign w:val="center"/>
            <w:hideMark/>
          </w:tcPr>
          <w:p w14:paraId="437818C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3.0</w:t>
            </w:r>
          </w:p>
        </w:tc>
        <w:tc>
          <w:tcPr>
            <w:tcW w:w="1194" w:type="dxa"/>
            <w:tcBorders>
              <w:top w:val="nil"/>
              <w:left w:val="nil"/>
              <w:bottom w:val="single" w:sz="4" w:space="0" w:color="auto"/>
              <w:right w:val="single" w:sz="4" w:space="0" w:color="auto"/>
            </w:tcBorders>
            <w:noWrap/>
            <w:vAlign w:val="center"/>
            <w:hideMark/>
          </w:tcPr>
          <w:p w14:paraId="715C800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4.5</w:t>
            </w:r>
          </w:p>
        </w:tc>
      </w:tr>
      <w:tr w:rsidR="003E5A22" w:rsidRPr="00FF3B2A" w14:paraId="54DD5DEF"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570E895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Q4 22/23</w:t>
            </w:r>
          </w:p>
        </w:tc>
        <w:tc>
          <w:tcPr>
            <w:tcW w:w="1060" w:type="dxa"/>
            <w:tcBorders>
              <w:top w:val="nil"/>
              <w:left w:val="nil"/>
              <w:bottom w:val="single" w:sz="4" w:space="0" w:color="auto"/>
              <w:right w:val="single" w:sz="4" w:space="0" w:color="auto"/>
            </w:tcBorders>
            <w:vAlign w:val="center"/>
            <w:hideMark/>
          </w:tcPr>
          <w:p w14:paraId="63B8B06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65.6</w:t>
            </w:r>
          </w:p>
        </w:tc>
        <w:tc>
          <w:tcPr>
            <w:tcW w:w="1052" w:type="dxa"/>
            <w:tcBorders>
              <w:top w:val="nil"/>
              <w:left w:val="nil"/>
              <w:bottom w:val="single" w:sz="4" w:space="0" w:color="auto"/>
              <w:right w:val="single" w:sz="4" w:space="0" w:color="auto"/>
            </w:tcBorders>
            <w:noWrap/>
            <w:vAlign w:val="center"/>
            <w:hideMark/>
          </w:tcPr>
          <w:p w14:paraId="3F54C77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5.2</w:t>
            </w:r>
          </w:p>
        </w:tc>
        <w:tc>
          <w:tcPr>
            <w:tcW w:w="1160" w:type="dxa"/>
            <w:tcBorders>
              <w:top w:val="nil"/>
              <w:left w:val="nil"/>
              <w:bottom w:val="single" w:sz="4" w:space="0" w:color="auto"/>
              <w:right w:val="single" w:sz="4" w:space="0" w:color="auto"/>
            </w:tcBorders>
            <w:noWrap/>
            <w:vAlign w:val="center"/>
            <w:hideMark/>
          </w:tcPr>
          <w:p w14:paraId="3275353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3.7</w:t>
            </w:r>
          </w:p>
        </w:tc>
        <w:tc>
          <w:tcPr>
            <w:tcW w:w="1080" w:type="dxa"/>
            <w:tcBorders>
              <w:top w:val="nil"/>
              <w:left w:val="nil"/>
              <w:bottom w:val="single" w:sz="4" w:space="0" w:color="auto"/>
              <w:right w:val="single" w:sz="4" w:space="0" w:color="auto"/>
            </w:tcBorders>
            <w:noWrap/>
            <w:vAlign w:val="center"/>
            <w:hideMark/>
          </w:tcPr>
          <w:p w14:paraId="5586502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194" w:type="dxa"/>
            <w:tcBorders>
              <w:top w:val="nil"/>
              <w:left w:val="nil"/>
              <w:bottom w:val="single" w:sz="4" w:space="0" w:color="auto"/>
              <w:right w:val="single" w:sz="4" w:space="0" w:color="auto"/>
            </w:tcBorders>
            <w:noWrap/>
            <w:vAlign w:val="center"/>
            <w:hideMark/>
          </w:tcPr>
          <w:p w14:paraId="1CBE8AB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4.4</w:t>
            </w:r>
          </w:p>
        </w:tc>
      </w:tr>
      <w:tr w:rsidR="003E5A22" w:rsidRPr="00FF3B2A" w14:paraId="41EE4411"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4B697B8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Q1 23/24</w:t>
            </w:r>
          </w:p>
        </w:tc>
        <w:tc>
          <w:tcPr>
            <w:tcW w:w="1060" w:type="dxa"/>
            <w:tcBorders>
              <w:top w:val="nil"/>
              <w:left w:val="nil"/>
              <w:bottom w:val="single" w:sz="4" w:space="0" w:color="auto"/>
              <w:right w:val="single" w:sz="4" w:space="0" w:color="auto"/>
            </w:tcBorders>
            <w:vAlign w:val="center"/>
            <w:hideMark/>
          </w:tcPr>
          <w:p w14:paraId="28B4E4D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66.0</w:t>
            </w:r>
          </w:p>
        </w:tc>
        <w:tc>
          <w:tcPr>
            <w:tcW w:w="1052" w:type="dxa"/>
            <w:tcBorders>
              <w:top w:val="nil"/>
              <w:left w:val="nil"/>
              <w:bottom w:val="single" w:sz="4" w:space="0" w:color="auto"/>
              <w:right w:val="single" w:sz="4" w:space="0" w:color="auto"/>
            </w:tcBorders>
            <w:vAlign w:val="center"/>
            <w:hideMark/>
          </w:tcPr>
          <w:p w14:paraId="3EBC4DD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5.1</w:t>
            </w:r>
          </w:p>
        </w:tc>
        <w:tc>
          <w:tcPr>
            <w:tcW w:w="1160" w:type="dxa"/>
            <w:tcBorders>
              <w:top w:val="nil"/>
              <w:left w:val="nil"/>
              <w:bottom w:val="single" w:sz="4" w:space="0" w:color="auto"/>
              <w:right w:val="single" w:sz="4" w:space="0" w:color="auto"/>
            </w:tcBorders>
            <w:vAlign w:val="center"/>
            <w:hideMark/>
          </w:tcPr>
          <w:p w14:paraId="5904333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c>
          <w:tcPr>
            <w:tcW w:w="1080" w:type="dxa"/>
            <w:tcBorders>
              <w:top w:val="nil"/>
              <w:left w:val="nil"/>
              <w:bottom w:val="single" w:sz="4" w:space="0" w:color="auto"/>
              <w:right w:val="single" w:sz="4" w:space="0" w:color="auto"/>
            </w:tcBorders>
            <w:vAlign w:val="center"/>
            <w:hideMark/>
          </w:tcPr>
          <w:p w14:paraId="112D783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194" w:type="dxa"/>
            <w:tcBorders>
              <w:top w:val="nil"/>
              <w:left w:val="nil"/>
              <w:bottom w:val="single" w:sz="4" w:space="0" w:color="auto"/>
              <w:right w:val="single" w:sz="4" w:space="0" w:color="auto"/>
            </w:tcBorders>
            <w:vAlign w:val="center"/>
            <w:hideMark/>
          </w:tcPr>
          <w:p w14:paraId="186A529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4.5</w:t>
            </w:r>
          </w:p>
        </w:tc>
      </w:tr>
      <w:tr w:rsidR="003E5A22" w:rsidRPr="00FF3B2A" w14:paraId="370B3861"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6CB60D4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Q2 23/24</w:t>
            </w:r>
          </w:p>
        </w:tc>
        <w:tc>
          <w:tcPr>
            <w:tcW w:w="1060" w:type="dxa"/>
            <w:tcBorders>
              <w:top w:val="nil"/>
              <w:left w:val="nil"/>
              <w:bottom w:val="single" w:sz="4" w:space="0" w:color="auto"/>
              <w:right w:val="single" w:sz="4" w:space="0" w:color="auto"/>
            </w:tcBorders>
            <w:vAlign w:val="center"/>
            <w:hideMark/>
          </w:tcPr>
          <w:p w14:paraId="1F28331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66.0</w:t>
            </w:r>
          </w:p>
        </w:tc>
        <w:tc>
          <w:tcPr>
            <w:tcW w:w="1052" w:type="dxa"/>
            <w:tcBorders>
              <w:top w:val="nil"/>
              <w:left w:val="nil"/>
              <w:bottom w:val="single" w:sz="4" w:space="0" w:color="auto"/>
              <w:right w:val="single" w:sz="4" w:space="0" w:color="auto"/>
            </w:tcBorders>
            <w:vAlign w:val="center"/>
            <w:hideMark/>
          </w:tcPr>
          <w:p w14:paraId="643D9C9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5.2</w:t>
            </w:r>
          </w:p>
        </w:tc>
        <w:tc>
          <w:tcPr>
            <w:tcW w:w="1160" w:type="dxa"/>
            <w:tcBorders>
              <w:top w:val="nil"/>
              <w:left w:val="nil"/>
              <w:bottom w:val="single" w:sz="4" w:space="0" w:color="auto"/>
              <w:right w:val="single" w:sz="4" w:space="0" w:color="auto"/>
            </w:tcBorders>
            <w:vAlign w:val="center"/>
            <w:hideMark/>
          </w:tcPr>
          <w:p w14:paraId="2AAD9B3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w:t>
            </w:r>
          </w:p>
        </w:tc>
        <w:tc>
          <w:tcPr>
            <w:tcW w:w="1080" w:type="dxa"/>
            <w:tcBorders>
              <w:top w:val="nil"/>
              <w:left w:val="nil"/>
              <w:bottom w:val="single" w:sz="4" w:space="0" w:color="auto"/>
              <w:right w:val="single" w:sz="4" w:space="0" w:color="auto"/>
            </w:tcBorders>
            <w:vAlign w:val="center"/>
            <w:hideMark/>
          </w:tcPr>
          <w:p w14:paraId="6128233C"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c>
          <w:tcPr>
            <w:tcW w:w="1194" w:type="dxa"/>
            <w:tcBorders>
              <w:top w:val="nil"/>
              <w:left w:val="nil"/>
              <w:bottom w:val="single" w:sz="4" w:space="0" w:color="auto"/>
              <w:right w:val="single" w:sz="4" w:space="0" w:color="auto"/>
            </w:tcBorders>
            <w:vAlign w:val="center"/>
            <w:hideMark/>
          </w:tcPr>
          <w:p w14:paraId="5BDC8C9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4.7</w:t>
            </w:r>
          </w:p>
        </w:tc>
      </w:tr>
      <w:tr w:rsidR="003E5A22" w:rsidRPr="00FF3B2A" w14:paraId="0DF8C466"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447EB6C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Q3 23/24</w:t>
            </w:r>
          </w:p>
        </w:tc>
        <w:tc>
          <w:tcPr>
            <w:tcW w:w="1060" w:type="dxa"/>
            <w:tcBorders>
              <w:top w:val="nil"/>
              <w:left w:val="nil"/>
              <w:bottom w:val="single" w:sz="4" w:space="0" w:color="auto"/>
              <w:right w:val="single" w:sz="4" w:space="0" w:color="auto"/>
            </w:tcBorders>
            <w:noWrap/>
            <w:vAlign w:val="center"/>
            <w:hideMark/>
          </w:tcPr>
          <w:p w14:paraId="4C37E74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66.1</w:t>
            </w:r>
          </w:p>
        </w:tc>
        <w:tc>
          <w:tcPr>
            <w:tcW w:w="1052" w:type="dxa"/>
            <w:tcBorders>
              <w:top w:val="nil"/>
              <w:left w:val="nil"/>
              <w:bottom w:val="single" w:sz="4" w:space="0" w:color="auto"/>
              <w:right w:val="single" w:sz="4" w:space="0" w:color="auto"/>
            </w:tcBorders>
            <w:noWrap/>
            <w:vAlign w:val="center"/>
            <w:hideMark/>
          </w:tcPr>
          <w:p w14:paraId="17B19FD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5.1</w:t>
            </w:r>
          </w:p>
        </w:tc>
        <w:tc>
          <w:tcPr>
            <w:tcW w:w="1160" w:type="dxa"/>
            <w:tcBorders>
              <w:top w:val="nil"/>
              <w:left w:val="nil"/>
              <w:bottom w:val="single" w:sz="4" w:space="0" w:color="auto"/>
              <w:right w:val="single" w:sz="4" w:space="0" w:color="auto"/>
            </w:tcBorders>
            <w:noWrap/>
            <w:vAlign w:val="center"/>
            <w:hideMark/>
          </w:tcPr>
          <w:p w14:paraId="144CA77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w:t>
            </w:r>
          </w:p>
        </w:tc>
        <w:tc>
          <w:tcPr>
            <w:tcW w:w="1080" w:type="dxa"/>
            <w:tcBorders>
              <w:top w:val="nil"/>
              <w:left w:val="nil"/>
              <w:bottom w:val="single" w:sz="4" w:space="0" w:color="auto"/>
              <w:right w:val="single" w:sz="4" w:space="0" w:color="auto"/>
            </w:tcBorders>
            <w:noWrap/>
            <w:vAlign w:val="center"/>
            <w:hideMark/>
          </w:tcPr>
          <w:p w14:paraId="5BC021F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w:t>
            </w:r>
          </w:p>
        </w:tc>
        <w:tc>
          <w:tcPr>
            <w:tcW w:w="1194" w:type="dxa"/>
            <w:tcBorders>
              <w:top w:val="nil"/>
              <w:left w:val="nil"/>
              <w:bottom w:val="single" w:sz="4" w:space="0" w:color="auto"/>
              <w:right w:val="single" w:sz="4" w:space="0" w:color="auto"/>
            </w:tcBorders>
            <w:noWrap/>
            <w:vAlign w:val="center"/>
            <w:hideMark/>
          </w:tcPr>
          <w:p w14:paraId="74E4F0D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4.8</w:t>
            </w:r>
          </w:p>
        </w:tc>
      </w:tr>
      <w:tr w:rsidR="003E5A22" w:rsidRPr="00FF3B2A" w14:paraId="538E9795"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1B93316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Q4 23/24</w:t>
            </w:r>
          </w:p>
        </w:tc>
        <w:tc>
          <w:tcPr>
            <w:tcW w:w="1060" w:type="dxa"/>
            <w:tcBorders>
              <w:top w:val="nil"/>
              <w:left w:val="nil"/>
              <w:bottom w:val="single" w:sz="4" w:space="0" w:color="auto"/>
              <w:right w:val="single" w:sz="4" w:space="0" w:color="auto"/>
            </w:tcBorders>
            <w:noWrap/>
            <w:vAlign w:val="center"/>
            <w:hideMark/>
          </w:tcPr>
          <w:p w14:paraId="78DC218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66.0</w:t>
            </w:r>
          </w:p>
        </w:tc>
        <w:tc>
          <w:tcPr>
            <w:tcW w:w="1052" w:type="dxa"/>
            <w:tcBorders>
              <w:top w:val="nil"/>
              <w:left w:val="nil"/>
              <w:bottom w:val="single" w:sz="4" w:space="0" w:color="auto"/>
              <w:right w:val="single" w:sz="4" w:space="0" w:color="auto"/>
            </w:tcBorders>
            <w:noWrap/>
            <w:vAlign w:val="center"/>
            <w:hideMark/>
          </w:tcPr>
          <w:p w14:paraId="2FFF0658"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5.3</w:t>
            </w:r>
          </w:p>
        </w:tc>
        <w:tc>
          <w:tcPr>
            <w:tcW w:w="1160" w:type="dxa"/>
            <w:tcBorders>
              <w:top w:val="nil"/>
              <w:left w:val="nil"/>
              <w:bottom w:val="single" w:sz="4" w:space="0" w:color="auto"/>
              <w:right w:val="single" w:sz="4" w:space="0" w:color="auto"/>
            </w:tcBorders>
            <w:noWrap/>
            <w:vAlign w:val="center"/>
            <w:hideMark/>
          </w:tcPr>
          <w:p w14:paraId="65A330C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w:t>
            </w:r>
          </w:p>
        </w:tc>
        <w:tc>
          <w:tcPr>
            <w:tcW w:w="1080" w:type="dxa"/>
            <w:tcBorders>
              <w:top w:val="nil"/>
              <w:left w:val="nil"/>
              <w:bottom w:val="single" w:sz="4" w:space="0" w:color="auto"/>
              <w:right w:val="single" w:sz="4" w:space="0" w:color="auto"/>
            </w:tcBorders>
            <w:noWrap/>
            <w:vAlign w:val="center"/>
            <w:hideMark/>
          </w:tcPr>
          <w:p w14:paraId="40929E0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3.9</w:t>
            </w:r>
          </w:p>
        </w:tc>
        <w:tc>
          <w:tcPr>
            <w:tcW w:w="1194" w:type="dxa"/>
            <w:tcBorders>
              <w:top w:val="nil"/>
              <w:left w:val="nil"/>
              <w:bottom w:val="single" w:sz="4" w:space="0" w:color="auto"/>
              <w:right w:val="single" w:sz="4" w:space="0" w:color="auto"/>
            </w:tcBorders>
            <w:noWrap/>
            <w:vAlign w:val="center"/>
            <w:hideMark/>
          </w:tcPr>
          <w:p w14:paraId="53C54FA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5.1</w:t>
            </w:r>
          </w:p>
        </w:tc>
      </w:tr>
      <w:tr w:rsidR="003E5A22" w:rsidRPr="00FF3B2A" w14:paraId="0E28D0F2"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205A130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Q1 24/25</w:t>
            </w:r>
          </w:p>
        </w:tc>
        <w:tc>
          <w:tcPr>
            <w:tcW w:w="1060" w:type="dxa"/>
            <w:tcBorders>
              <w:top w:val="nil"/>
              <w:left w:val="nil"/>
              <w:bottom w:val="single" w:sz="4" w:space="0" w:color="auto"/>
              <w:right w:val="single" w:sz="4" w:space="0" w:color="auto"/>
            </w:tcBorders>
            <w:noWrap/>
            <w:vAlign w:val="center"/>
            <w:hideMark/>
          </w:tcPr>
          <w:p w14:paraId="3A98127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65.8</w:t>
            </w:r>
          </w:p>
        </w:tc>
        <w:tc>
          <w:tcPr>
            <w:tcW w:w="1052" w:type="dxa"/>
            <w:tcBorders>
              <w:top w:val="nil"/>
              <w:left w:val="nil"/>
              <w:bottom w:val="single" w:sz="4" w:space="0" w:color="auto"/>
              <w:right w:val="single" w:sz="4" w:space="0" w:color="auto"/>
            </w:tcBorders>
            <w:noWrap/>
            <w:vAlign w:val="center"/>
            <w:hideMark/>
          </w:tcPr>
          <w:p w14:paraId="77081CF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5.2</w:t>
            </w:r>
          </w:p>
        </w:tc>
        <w:tc>
          <w:tcPr>
            <w:tcW w:w="1160" w:type="dxa"/>
            <w:tcBorders>
              <w:top w:val="nil"/>
              <w:left w:val="nil"/>
              <w:bottom w:val="single" w:sz="4" w:space="0" w:color="auto"/>
              <w:right w:val="single" w:sz="4" w:space="0" w:color="auto"/>
            </w:tcBorders>
            <w:noWrap/>
            <w:vAlign w:val="center"/>
            <w:hideMark/>
          </w:tcPr>
          <w:p w14:paraId="0D4B239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3.4</w:t>
            </w:r>
          </w:p>
        </w:tc>
        <w:tc>
          <w:tcPr>
            <w:tcW w:w="1080" w:type="dxa"/>
            <w:tcBorders>
              <w:top w:val="nil"/>
              <w:left w:val="nil"/>
              <w:bottom w:val="single" w:sz="4" w:space="0" w:color="auto"/>
              <w:right w:val="single" w:sz="4" w:space="0" w:color="auto"/>
            </w:tcBorders>
            <w:noWrap/>
            <w:vAlign w:val="center"/>
            <w:hideMark/>
          </w:tcPr>
          <w:p w14:paraId="16A224C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4.2</w:t>
            </w:r>
          </w:p>
        </w:tc>
        <w:tc>
          <w:tcPr>
            <w:tcW w:w="1194" w:type="dxa"/>
            <w:tcBorders>
              <w:top w:val="nil"/>
              <w:left w:val="nil"/>
              <w:bottom w:val="single" w:sz="4" w:space="0" w:color="auto"/>
              <w:right w:val="single" w:sz="4" w:space="0" w:color="auto"/>
            </w:tcBorders>
            <w:noWrap/>
            <w:vAlign w:val="center"/>
            <w:hideMark/>
          </w:tcPr>
          <w:p w14:paraId="656927C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5.3</w:t>
            </w:r>
          </w:p>
        </w:tc>
      </w:tr>
      <w:tr w:rsidR="003E5A22" w:rsidRPr="00FF3B2A" w14:paraId="5FBE5EE5"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4EE495D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Q2 24/25</w:t>
            </w:r>
          </w:p>
        </w:tc>
        <w:tc>
          <w:tcPr>
            <w:tcW w:w="1060" w:type="dxa"/>
            <w:tcBorders>
              <w:top w:val="nil"/>
              <w:left w:val="nil"/>
              <w:bottom w:val="single" w:sz="4" w:space="0" w:color="auto"/>
              <w:right w:val="single" w:sz="4" w:space="0" w:color="auto"/>
            </w:tcBorders>
            <w:noWrap/>
            <w:vAlign w:val="center"/>
            <w:hideMark/>
          </w:tcPr>
          <w:p w14:paraId="3255A00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65.7</w:t>
            </w:r>
          </w:p>
        </w:tc>
        <w:tc>
          <w:tcPr>
            <w:tcW w:w="1052" w:type="dxa"/>
            <w:tcBorders>
              <w:top w:val="nil"/>
              <w:left w:val="nil"/>
              <w:bottom w:val="single" w:sz="4" w:space="0" w:color="auto"/>
              <w:right w:val="single" w:sz="4" w:space="0" w:color="auto"/>
            </w:tcBorders>
            <w:noWrap/>
            <w:vAlign w:val="center"/>
            <w:hideMark/>
          </w:tcPr>
          <w:p w14:paraId="19E9834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5.1</w:t>
            </w:r>
          </w:p>
        </w:tc>
        <w:tc>
          <w:tcPr>
            <w:tcW w:w="1160" w:type="dxa"/>
            <w:tcBorders>
              <w:top w:val="nil"/>
              <w:left w:val="nil"/>
              <w:bottom w:val="single" w:sz="4" w:space="0" w:color="auto"/>
              <w:right w:val="single" w:sz="4" w:space="0" w:color="auto"/>
            </w:tcBorders>
            <w:noWrap/>
            <w:vAlign w:val="center"/>
            <w:hideMark/>
          </w:tcPr>
          <w:p w14:paraId="2E5E77B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080" w:type="dxa"/>
            <w:tcBorders>
              <w:top w:val="nil"/>
              <w:left w:val="nil"/>
              <w:bottom w:val="single" w:sz="4" w:space="0" w:color="auto"/>
              <w:right w:val="single" w:sz="4" w:space="0" w:color="auto"/>
            </w:tcBorders>
            <w:noWrap/>
            <w:vAlign w:val="center"/>
            <w:hideMark/>
          </w:tcPr>
          <w:p w14:paraId="7922718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4.3</w:t>
            </w:r>
          </w:p>
        </w:tc>
        <w:tc>
          <w:tcPr>
            <w:tcW w:w="1194" w:type="dxa"/>
            <w:tcBorders>
              <w:top w:val="nil"/>
              <w:left w:val="nil"/>
              <w:bottom w:val="single" w:sz="4" w:space="0" w:color="auto"/>
              <w:right w:val="single" w:sz="4" w:space="0" w:color="auto"/>
            </w:tcBorders>
            <w:noWrap/>
            <w:vAlign w:val="center"/>
            <w:hideMark/>
          </w:tcPr>
          <w:p w14:paraId="396B2D8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5.5</w:t>
            </w:r>
          </w:p>
        </w:tc>
      </w:tr>
      <w:tr w:rsidR="003E5A22" w:rsidRPr="00FF3B2A" w14:paraId="7738D652"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254B62A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Q3 24/25</w:t>
            </w:r>
          </w:p>
        </w:tc>
        <w:tc>
          <w:tcPr>
            <w:tcW w:w="1060" w:type="dxa"/>
            <w:tcBorders>
              <w:top w:val="nil"/>
              <w:left w:val="nil"/>
              <w:bottom w:val="single" w:sz="4" w:space="0" w:color="auto"/>
              <w:right w:val="single" w:sz="4" w:space="0" w:color="auto"/>
            </w:tcBorders>
            <w:noWrap/>
            <w:vAlign w:val="center"/>
            <w:hideMark/>
          </w:tcPr>
          <w:p w14:paraId="5813F32F"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65.7</w:t>
            </w:r>
          </w:p>
        </w:tc>
        <w:tc>
          <w:tcPr>
            <w:tcW w:w="1052" w:type="dxa"/>
            <w:tcBorders>
              <w:top w:val="nil"/>
              <w:left w:val="nil"/>
              <w:bottom w:val="single" w:sz="4" w:space="0" w:color="auto"/>
              <w:right w:val="single" w:sz="4" w:space="0" w:color="auto"/>
            </w:tcBorders>
            <w:noWrap/>
            <w:vAlign w:val="center"/>
            <w:hideMark/>
          </w:tcPr>
          <w:p w14:paraId="1065487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5.1</w:t>
            </w:r>
          </w:p>
        </w:tc>
        <w:tc>
          <w:tcPr>
            <w:tcW w:w="1160" w:type="dxa"/>
            <w:tcBorders>
              <w:top w:val="nil"/>
              <w:left w:val="nil"/>
              <w:bottom w:val="single" w:sz="4" w:space="0" w:color="auto"/>
              <w:right w:val="single" w:sz="4" w:space="0" w:color="auto"/>
            </w:tcBorders>
            <w:noWrap/>
            <w:vAlign w:val="center"/>
            <w:hideMark/>
          </w:tcPr>
          <w:p w14:paraId="1899B06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3.2</w:t>
            </w:r>
          </w:p>
        </w:tc>
        <w:tc>
          <w:tcPr>
            <w:tcW w:w="1080" w:type="dxa"/>
            <w:tcBorders>
              <w:top w:val="nil"/>
              <w:left w:val="nil"/>
              <w:bottom w:val="single" w:sz="4" w:space="0" w:color="auto"/>
              <w:right w:val="single" w:sz="4" w:space="0" w:color="auto"/>
            </w:tcBorders>
            <w:noWrap/>
            <w:vAlign w:val="center"/>
            <w:hideMark/>
          </w:tcPr>
          <w:p w14:paraId="5B1161F1"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4.4</w:t>
            </w:r>
          </w:p>
        </w:tc>
        <w:tc>
          <w:tcPr>
            <w:tcW w:w="1194" w:type="dxa"/>
            <w:tcBorders>
              <w:top w:val="nil"/>
              <w:left w:val="nil"/>
              <w:bottom w:val="single" w:sz="4" w:space="0" w:color="auto"/>
              <w:right w:val="single" w:sz="4" w:space="0" w:color="auto"/>
            </w:tcBorders>
            <w:noWrap/>
            <w:vAlign w:val="center"/>
            <w:hideMark/>
          </w:tcPr>
          <w:p w14:paraId="44E7446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5.5</w:t>
            </w:r>
          </w:p>
        </w:tc>
      </w:tr>
      <w:tr w:rsidR="003E5A22" w:rsidRPr="00FF3B2A" w14:paraId="5712135C"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5A8307F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Q4 24/25</w:t>
            </w:r>
          </w:p>
        </w:tc>
        <w:tc>
          <w:tcPr>
            <w:tcW w:w="1060" w:type="dxa"/>
            <w:tcBorders>
              <w:top w:val="nil"/>
              <w:left w:val="nil"/>
              <w:bottom w:val="single" w:sz="4" w:space="0" w:color="auto"/>
              <w:right w:val="single" w:sz="4" w:space="0" w:color="auto"/>
            </w:tcBorders>
            <w:noWrap/>
            <w:vAlign w:val="center"/>
            <w:hideMark/>
          </w:tcPr>
          <w:p w14:paraId="6FD66D0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65.5</w:t>
            </w:r>
          </w:p>
        </w:tc>
        <w:tc>
          <w:tcPr>
            <w:tcW w:w="1052" w:type="dxa"/>
            <w:tcBorders>
              <w:top w:val="nil"/>
              <w:left w:val="nil"/>
              <w:bottom w:val="single" w:sz="4" w:space="0" w:color="auto"/>
              <w:right w:val="single" w:sz="4" w:space="0" w:color="auto"/>
            </w:tcBorders>
            <w:noWrap/>
            <w:vAlign w:val="center"/>
            <w:hideMark/>
          </w:tcPr>
          <w:p w14:paraId="1021392D"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5.3</w:t>
            </w:r>
          </w:p>
        </w:tc>
        <w:tc>
          <w:tcPr>
            <w:tcW w:w="1160" w:type="dxa"/>
            <w:tcBorders>
              <w:top w:val="nil"/>
              <w:left w:val="nil"/>
              <w:bottom w:val="single" w:sz="4" w:space="0" w:color="auto"/>
              <w:right w:val="single" w:sz="4" w:space="0" w:color="auto"/>
            </w:tcBorders>
            <w:noWrap/>
            <w:vAlign w:val="center"/>
            <w:hideMark/>
          </w:tcPr>
          <w:p w14:paraId="659B3D9A"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c>
          <w:tcPr>
            <w:tcW w:w="1080" w:type="dxa"/>
            <w:tcBorders>
              <w:top w:val="nil"/>
              <w:left w:val="nil"/>
              <w:bottom w:val="single" w:sz="4" w:space="0" w:color="auto"/>
              <w:right w:val="single" w:sz="4" w:space="0" w:color="auto"/>
            </w:tcBorders>
            <w:noWrap/>
            <w:vAlign w:val="center"/>
            <w:hideMark/>
          </w:tcPr>
          <w:p w14:paraId="0F97170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4.3</w:t>
            </w:r>
          </w:p>
        </w:tc>
        <w:tc>
          <w:tcPr>
            <w:tcW w:w="1194" w:type="dxa"/>
            <w:tcBorders>
              <w:top w:val="nil"/>
              <w:left w:val="nil"/>
              <w:bottom w:val="single" w:sz="4" w:space="0" w:color="auto"/>
              <w:right w:val="single" w:sz="4" w:space="0" w:color="auto"/>
            </w:tcBorders>
            <w:noWrap/>
            <w:vAlign w:val="center"/>
            <w:hideMark/>
          </w:tcPr>
          <w:p w14:paraId="325A8E4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7.3</w:t>
            </w:r>
          </w:p>
        </w:tc>
      </w:tr>
      <w:tr w:rsidR="003E5A22" w:rsidRPr="00FF3B2A" w14:paraId="4BA3E0FC"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6B7DA62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Q1 25/26</w:t>
            </w:r>
          </w:p>
        </w:tc>
        <w:tc>
          <w:tcPr>
            <w:tcW w:w="1060" w:type="dxa"/>
            <w:tcBorders>
              <w:top w:val="nil"/>
              <w:left w:val="nil"/>
              <w:bottom w:val="single" w:sz="4" w:space="0" w:color="auto"/>
              <w:right w:val="single" w:sz="4" w:space="0" w:color="auto"/>
            </w:tcBorders>
            <w:noWrap/>
            <w:vAlign w:val="center"/>
            <w:hideMark/>
          </w:tcPr>
          <w:p w14:paraId="4E5B4DE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65.5</w:t>
            </w:r>
          </w:p>
        </w:tc>
        <w:tc>
          <w:tcPr>
            <w:tcW w:w="1052" w:type="dxa"/>
            <w:tcBorders>
              <w:top w:val="nil"/>
              <w:left w:val="nil"/>
              <w:bottom w:val="single" w:sz="4" w:space="0" w:color="auto"/>
              <w:right w:val="single" w:sz="4" w:space="0" w:color="auto"/>
            </w:tcBorders>
            <w:noWrap/>
            <w:vAlign w:val="center"/>
            <w:hideMark/>
          </w:tcPr>
          <w:p w14:paraId="1FC871F5"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5.5</w:t>
            </w:r>
          </w:p>
        </w:tc>
        <w:tc>
          <w:tcPr>
            <w:tcW w:w="1160" w:type="dxa"/>
            <w:tcBorders>
              <w:top w:val="nil"/>
              <w:left w:val="nil"/>
              <w:bottom w:val="single" w:sz="4" w:space="0" w:color="auto"/>
              <w:right w:val="single" w:sz="4" w:space="0" w:color="auto"/>
            </w:tcBorders>
            <w:noWrap/>
            <w:vAlign w:val="center"/>
            <w:hideMark/>
          </w:tcPr>
          <w:p w14:paraId="67C8921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3.5</w:t>
            </w:r>
          </w:p>
        </w:tc>
        <w:tc>
          <w:tcPr>
            <w:tcW w:w="1080" w:type="dxa"/>
            <w:tcBorders>
              <w:top w:val="nil"/>
              <w:left w:val="nil"/>
              <w:bottom w:val="single" w:sz="4" w:space="0" w:color="auto"/>
              <w:right w:val="single" w:sz="4" w:space="0" w:color="auto"/>
            </w:tcBorders>
            <w:noWrap/>
            <w:vAlign w:val="center"/>
            <w:hideMark/>
          </w:tcPr>
          <w:p w14:paraId="1498ED7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4.6</w:t>
            </w:r>
          </w:p>
        </w:tc>
        <w:tc>
          <w:tcPr>
            <w:tcW w:w="1194" w:type="dxa"/>
            <w:tcBorders>
              <w:top w:val="nil"/>
              <w:left w:val="nil"/>
              <w:bottom w:val="single" w:sz="4" w:space="0" w:color="auto"/>
              <w:right w:val="single" w:sz="4" w:space="0" w:color="auto"/>
            </w:tcBorders>
            <w:noWrap/>
            <w:vAlign w:val="center"/>
            <w:hideMark/>
          </w:tcPr>
          <w:p w14:paraId="49DA02A2"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7.4</w:t>
            </w:r>
          </w:p>
        </w:tc>
      </w:tr>
      <w:tr w:rsidR="003E5A22" w:rsidRPr="00FF3B2A" w14:paraId="45D82C75"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68FAFF1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Q2 25/26</w:t>
            </w:r>
          </w:p>
        </w:tc>
        <w:tc>
          <w:tcPr>
            <w:tcW w:w="1060" w:type="dxa"/>
            <w:tcBorders>
              <w:top w:val="nil"/>
              <w:left w:val="nil"/>
              <w:bottom w:val="single" w:sz="4" w:space="0" w:color="auto"/>
              <w:right w:val="single" w:sz="4" w:space="0" w:color="auto"/>
            </w:tcBorders>
            <w:noWrap/>
            <w:vAlign w:val="center"/>
            <w:hideMark/>
          </w:tcPr>
          <w:p w14:paraId="0019ADA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65.5</w:t>
            </w:r>
          </w:p>
        </w:tc>
        <w:tc>
          <w:tcPr>
            <w:tcW w:w="1052" w:type="dxa"/>
            <w:tcBorders>
              <w:top w:val="nil"/>
              <w:left w:val="nil"/>
              <w:bottom w:val="single" w:sz="4" w:space="0" w:color="auto"/>
              <w:right w:val="single" w:sz="4" w:space="0" w:color="auto"/>
            </w:tcBorders>
            <w:noWrap/>
            <w:vAlign w:val="center"/>
            <w:hideMark/>
          </w:tcPr>
          <w:p w14:paraId="74281A16"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5.6</w:t>
            </w:r>
          </w:p>
        </w:tc>
        <w:tc>
          <w:tcPr>
            <w:tcW w:w="1160" w:type="dxa"/>
            <w:tcBorders>
              <w:top w:val="nil"/>
              <w:left w:val="nil"/>
              <w:bottom w:val="single" w:sz="4" w:space="0" w:color="auto"/>
              <w:right w:val="single" w:sz="4" w:space="0" w:color="auto"/>
            </w:tcBorders>
            <w:noWrap/>
            <w:vAlign w:val="center"/>
            <w:hideMark/>
          </w:tcPr>
          <w:p w14:paraId="417DBB3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w:t>
            </w:r>
          </w:p>
        </w:tc>
        <w:tc>
          <w:tcPr>
            <w:tcW w:w="1080" w:type="dxa"/>
            <w:tcBorders>
              <w:top w:val="nil"/>
              <w:left w:val="nil"/>
              <w:bottom w:val="single" w:sz="4" w:space="0" w:color="auto"/>
              <w:right w:val="single" w:sz="4" w:space="0" w:color="auto"/>
            </w:tcBorders>
            <w:noWrap/>
            <w:vAlign w:val="center"/>
            <w:hideMark/>
          </w:tcPr>
          <w:p w14:paraId="0F8368B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4.5</w:t>
            </w:r>
          </w:p>
        </w:tc>
        <w:tc>
          <w:tcPr>
            <w:tcW w:w="1194" w:type="dxa"/>
            <w:tcBorders>
              <w:top w:val="nil"/>
              <w:left w:val="nil"/>
              <w:bottom w:val="single" w:sz="4" w:space="0" w:color="auto"/>
              <w:right w:val="single" w:sz="4" w:space="0" w:color="auto"/>
            </w:tcBorders>
            <w:noWrap/>
            <w:vAlign w:val="center"/>
            <w:hideMark/>
          </w:tcPr>
          <w:p w14:paraId="3F5548D7"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7.1</w:t>
            </w:r>
          </w:p>
        </w:tc>
      </w:tr>
      <w:tr w:rsidR="003E5A22" w:rsidRPr="00FF3B2A" w14:paraId="42890619"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112E61D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Q3 25/26</w:t>
            </w:r>
          </w:p>
        </w:tc>
        <w:tc>
          <w:tcPr>
            <w:tcW w:w="1060" w:type="dxa"/>
            <w:tcBorders>
              <w:top w:val="nil"/>
              <w:left w:val="nil"/>
              <w:bottom w:val="single" w:sz="4" w:space="0" w:color="auto"/>
              <w:right w:val="single" w:sz="4" w:space="0" w:color="auto"/>
            </w:tcBorders>
            <w:noWrap/>
            <w:vAlign w:val="center"/>
            <w:hideMark/>
          </w:tcPr>
          <w:p w14:paraId="3B6D4190"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65.2</w:t>
            </w:r>
          </w:p>
        </w:tc>
        <w:tc>
          <w:tcPr>
            <w:tcW w:w="1052" w:type="dxa"/>
            <w:tcBorders>
              <w:top w:val="nil"/>
              <w:left w:val="nil"/>
              <w:bottom w:val="single" w:sz="4" w:space="0" w:color="auto"/>
              <w:right w:val="single" w:sz="4" w:space="0" w:color="auto"/>
            </w:tcBorders>
            <w:noWrap/>
            <w:vAlign w:val="center"/>
            <w:hideMark/>
          </w:tcPr>
          <w:p w14:paraId="697908D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5.5</w:t>
            </w:r>
          </w:p>
        </w:tc>
        <w:tc>
          <w:tcPr>
            <w:tcW w:w="1160" w:type="dxa"/>
            <w:tcBorders>
              <w:top w:val="nil"/>
              <w:left w:val="nil"/>
              <w:bottom w:val="single" w:sz="4" w:space="0" w:color="auto"/>
              <w:right w:val="single" w:sz="4" w:space="0" w:color="auto"/>
            </w:tcBorders>
            <w:noWrap/>
            <w:vAlign w:val="center"/>
            <w:hideMark/>
          </w:tcPr>
          <w:p w14:paraId="63548CD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3.6</w:t>
            </w:r>
          </w:p>
        </w:tc>
        <w:tc>
          <w:tcPr>
            <w:tcW w:w="1080" w:type="dxa"/>
            <w:tcBorders>
              <w:top w:val="nil"/>
              <w:left w:val="nil"/>
              <w:bottom w:val="single" w:sz="4" w:space="0" w:color="auto"/>
              <w:right w:val="single" w:sz="4" w:space="0" w:color="auto"/>
            </w:tcBorders>
            <w:noWrap/>
            <w:vAlign w:val="center"/>
            <w:hideMark/>
          </w:tcPr>
          <w:p w14:paraId="3DAC46E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4.5</w:t>
            </w:r>
          </w:p>
        </w:tc>
        <w:tc>
          <w:tcPr>
            <w:tcW w:w="1194" w:type="dxa"/>
            <w:tcBorders>
              <w:top w:val="nil"/>
              <w:left w:val="nil"/>
              <w:bottom w:val="single" w:sz="4" w:space="0" w:color="auto"/>
              <w:right w:val="single" w:sz="4" w:space="0" w:color="auto"/>
            </w:tcBorders>
            <w:noWrap/>
            <w:vAlign w:val="center"/>
            <w:hideMark/>
          </w:tcPr>
          <w:p w14:paraId="1528351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7.0</w:t>
            </w:r>
          </w:p>
        </w:tc>
      </w:tr>
      <w:tr w:rsidR="003E5A22" w:rsidRPr="00FF3B2A" w14:paraId="35644C27" w14:textId="77777777" w:rsidTr="001F4219">
        <w:trPr>
          <w:trHeight w:val="300"/>
        </w:trPr>
        <w:tc>
          <w:tcPr>
            <w:tcW w:w="1440" w:type="dxa"/>
            <w:tcBorders>
              <w:top w:val="nil"/>
              <w:left w:val="single" w:sz="4" w:space="0" w:color="auto"/>
              <w:bottom w:val="single" w:sz="4" w:space="0" w:color="auto"/>
              <w:right w:val="single" w:sz="4" w:space="0" w:color="auto"/>
            </w:tcBorders>
            <w:vAlign w:val="center"/>
            <w:hideMark/>
          </w:tcPr>
          <w:p w14:paraId="1DBBD203"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Q4 25/26</w:t>
            </w:r>
          </w:p>
        </w:tc>
        <w:tc>
          <w:tcPr>
            <w:tcW w:w="1060" w:type="dxa"/>
            <w:tcBorders>
              <w:top w:val="nil"/>
              <w:left w:val="nil"/>
              <w:bottom w:val="single" w:sz="4" w:space="0" w:color="auto"/>
              <w:right w:val="single" w:sz="4" w:space="0" w:color="auto"/>
            </w:tcBorders>
            <w:noWrap/>
            <w:vAlign w:val="center"/>
            <w:hideMark/>
          </w:tcPr>
          <w:p w14:paraId="49748A4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65.6</w:t>
            </w:r>
          </w:p>
        </w:tc>
        <w:tc>
          <w:tcPr>
            <w:tcW w:w="1052" w:type="dxa"/>
            <w:tcBorders>
              <w:top w:val="nil"/>
              <w:left w:val="nil"/>
              <w:bottom w:val="single" w:sz="4" w:space="0" w:color="auto"/>
              <w:right w:val="single" w:sz="4" w:space="0" w:color="auto"/>
            </w:tcBorders>
            <w:noWrap/>
            <w:vAlign w:val="center"/>
            <w:hideMark/>
          </w:tcPr>
          <w:p w14:paraId="16E92FFE"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5.6</w:t>
            </w:r>
          </w:p>
        </w:tc>
        <w:tc>
          <w:tcPr>
            <w:tcW w:w="1160" w:type="dxa"/>
            <w:tcBorders>
              <w:top w:val="nil"/>
              <w:left w:val="nil"/>
              <w:bottom w:val="single" w:sz="4" w:space="0" w:color="auto"/>
              <w:right w:val="single" w:sz="4" w:space="0" w:color="auto"/>
            </w:tcBorders>
            <w:noWrap/>
            <w:vAlign w:val="center"/>
            <w:hideMark/>
          </w:tcPr>
          <w:p w14:paraId="0AE2DC39"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3.7</w:t>
            </w:r>
          </w:p>
        </w:tc>
        <w:tc>
          <w:tcPr>
            <w:tcW w:w="1080" w:type="dxa"/>
            <w:tcBorders>
              <w:top w:val="nil"/>
              <w:left w:val="nil"/>
              <w:bottom w:val="single" w:sz="4" w:space="0" w:color="auto"/>
              <w:right w:val="single" w:sz="4" w:space="0" w:color="auto"/>
            </w:tcBorders>
            <w:noWrap/>
            <w:vAlign w:val="center"/>
            <w:hideMark/>
          </w:tcPr>
          <w:p w14:paraId="3C272BFB"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4.5</w:t>
            </w:r>
          </w:p>
        </w:tc>
        <w:tc>
          <w:tcPr>
            <w:tcW w:w="1194" w:type="dxa"/>
            <w:tcBorders>
              <w:top w:val="nil"/>
              <w:left w:val="nil"/>
              <w:bottom w:val="single" w:sz="4" w:space="0" w:color="auto"/>
              <w:right w:val="single" w:sz="4" w:space="0" w:color="auto"/>
            </w:tcBorders>
            <w:noWrap/>
            <w:vAlign w:val="center"/>
            <w:hideMark/>
          </w:tcPr>
          <w:p w14:paraId="45CF1BA4" w14:textId="77777777" w:rsidR="003E5A22" w:rsidRPr="00FF3B2A" w:rsidRDefault="003E5A22" w:rsidP="001F4219">
            <w:pPr>
              <w:jc w:val="center"/>
              <w:rPr>
                <w:rFonts w:asciiTheme="majorHAnsi" w:eastAsia="Times New Roman" w:hAnsiTheme="majorHAnsi" w:cstheme="majorHAnsi"/>
                <w:color w:val="000000"/>
                <w:sz w:val="22"/>
                <w:szCs w:val="22"/>
                <w:lang w:eastAsia="en-GB"/>
              </w:rPr>
            </w:pPr>
            <w:r w:rsidRPr="00FF3B2A">
              <w:rPr>
                <w:rFonts w:asciiTheme="majorHAnsi" w:eastAsia="Times New Roman" w:hAnsiTheme="majorHAnsi" w:cstheme="majorHAnsi"/>
                <w:color w:val="000000"/>
                <w:sz w:val="22"/>
                <w:szCs w:val="22"/>
                <w:lang w:eastAsia="en-GB"/>
              </w:rPr>
              <w:t>6.8</w:t>
            </w:r>
          </w:p>
        </w:tc>
      </w:tr>
      <w:tr w:rsidR="003E5A22" w:rsidRPr="00FF3B2A" w14:paraId="152A010A" w14:textId="77777777" w:rsidTr="00714DCE">
        <w:trPr>
          <w:trHeight w:val="300"/>
        </w:trPr>
        <w:tc>
          <w:tcPr>
            <w:tcW w:w="1440" w:type="dxa"/>
            <w:tcBorders>
              <w:top w:val="nil"/>
              <w:left w:val="nil"/>
              <w:bottom w:val="nil"/>
              <w:right w:val="nil"/>
            </w:tcBorders>
            <w:vAlign w:val="center"/>
            <w:hideMark/>
          </w:tcPr>
          <w:p w14:paraId="63CA4B62"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Overall Trend</w:t>
            </w:r>
          </w:p>
        </w:tc>
        <w:tc>
          <w:tcPr>
            <w:tcW w:w="1060" w:type="dxa"/>
            <w:tcBorders>
              <w:top w:val="nil"/>
              <w:left w:val="nil"/>
              <w:bottom w:val="nil"/>
              <w:right w:val="nil"/>
            </w:tcBorders>
            <w:shd w:val="clear" w:color="000000" w:fill="FFC000"/>
            <w:vAlign w:val="center"/>
            <w:hideMark/>
          </w:tcPr>
          <w:p w14:paraId="62BAD8EC"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Static</w:t>
            </w:r>
          </w:p>
        </w:tc>
        <w:tc>
          <w:tcPr>
            <w:tcW w:w="1052" w:type="dxa"/>
            <w:tcBorders>
              <w:top w:val="nil"/>
              <w:left w:val="nil"/>
              <w:bottom w:val="nil"/>
              <w:right w:val="nil"/>
            </w:tcBorders>
            <w:shd w:val="clear" w:color="auto" w:fill="92D050"/>
            <w:vAlign w:val="center"/>
            <w:hideMark/>
          </w:tcPr>
          <w:p w14:paraId="3520CC46" w14:textId="3CD44666" w:rsidR="003E5A22" w:rsidRPr="00FF3B2A" w:rsidRDefault="00663EF2" w:rsidP="001F4219">
            <w:pPr>
              <w:jc w:val="center"/>
              <w:rPr>
                <w:rFonts w:asciiTheme="majorHAnsi" w:eastAsia="Times New Roman" w:hAnsiTheme="majorHAnsi" w:cstheme="majorHAnsi"/>
                <w:b/>
                <w:bCs/>
                <w:color w:val="000000"/>
                <w:sz w:val="22"/>
                <w:szCs w:val="22"/>
                <w:lang w:eastAsia="en-GB"/>
              </w:rPr>
            </w:pPr>
            <w:r>
              <w:rPr>
                <w:rFonts w:asciiTheme="majorHAnsi" w:eastAsia="Times New Roman" w:hAnsiTheme="majorHAnsi" w:cstheme="majorHAnsi"/>
                <w:b/>
                <w:bCs/>
                <w:color w:val="000000"/>
                <w:sz w:val="22"/>
                <w:szCs w:val="22"/>
                <w:lang w:eastAsia="en-GB"/>
              </w:rPr>
              <w:t>Increasing</w:t>
            </w:r>
          </w:p>
        </w:tc>
        <w:tc>
          <w:tcPr>
            <w:tcW w:w="1160" w:type="dxa"/>
            <w:tcBorders>
              <w:top w:val="nil"/>
              <w:left w:val="nil"/>
              <w:bottom w:val="nil"/>
              <w:right w:val="nil"/>
            </w:tcBorders>
            <w:shd w:val="clear" w:color="000000" w:fill="FFC000"/>
            <w:vAlign w:val="center"/>
            <w:hideMark/>
          </w:tcPr>
          <w:p w14:paraId="46495A8B" w14:textId="77777777" w:rsidR="003E5A22" w:rsidRPr="00FF3B2A" w:rsidRDefault="003E5A22" w:rsidP="001F4219">
            <w:pPr>
              <w:jc w:val="center"/>
              <w:rPr>
                <w:rFonts w:asciiTheme="majorHAnsi" w:eastAsia="Times New Roman" w:hAnsiTheme="majorHAnsi" w:cstheme="majorHAnsi"/>
                <w:b/>
                <w:bCs/>
                <w:color w:val="000000"/>
                <w:sz w:val="22"/>
                <w:szCs w:val="22"/>
                <w:lang w:eastAsia="en-GB"/>
              </w:rPr>
            </w:pPr>
            <w:r w:rsidRPr="00FF3B2A">
              <w:rPr>
                <w:rFonts w:asciiTheme="majorHAnsi" w:eastAsia="Times New Roman" w:hAnsiTheme="majorHAnsi" w:cstheme="majorHAnsi"/>
                <w:b/>
                <w:bCs/>
                <w:color w:val="000000"/>
                <w:sz w:val="22"/>
                <w:szCs w:val="22"/>
                <w:lang w:eastAsia="en-GB"/>
              </w:rPr>
              <w:t>Static</w:t>
            </w:r>
          </w:p>
        </w:tc>
        <w:tc>
          <w:tcPr>
            <w:tcW w:w="1080" w:type="dxa"/>
            <w:tcBorders>
              <w:top w:val="nil"/>
              <w:left w:val="nil"/>
              <w:bottom w:val="nil"/>
              <w:right w:val="nil"/>
            </w:tcBorders>
            <w:shd w:val="clear" w:color="auto" w:fill="92D050"/>
            <w:vAlign w:val="center"/>
            <w:hideMark/>
          </w:tcPr>
          <w:p w14:paraId="07235A6B" w14:textId="2577A2F2" w:rsidR="003E5A22" w:rsidRPr="00FF3B2A" w:rsidRDefault="00714DCE" w:rsidP="001F4219">
            <w:pPr>
              <w:jc w:val="center"/>
              <w:rPr>
                <w:rFonts w:asciiTheme="majorHAnsi" w:eastAsia="Times New Roman" w:hAnsiTheme="majorHAnsi" w:cstheme="majorHAnsi"/>
                <w:b/>
                <w:bCs/>
                <w:color w:val="000000"/>
                <w:sz w:val="22"/>
                <w:szCs w:val="22"/>
                <w:lang w:eastAsia="en-GB"/>
              </w:rPr>
            </w:pPr>
            <w:r>
              <w:rPr>
                <w:rFonts w:asciiTheme="majorHAnsi" w:eastAsia="Times New Roman" w:hAnsiTheme="majorHAnsi" w:cstheme="majorHAnsi"/>
                <w:b/>
                <w:bCs/>
                <w:color w:val="000000"/>
                <w:sz w:val="22"/>
                <w:szCs w:val="22"/>
                <w:lang w:eastAsia="en-GB"/>
              </w:rPr>
              <w:t>Increasing</w:t>
            </w:r>
          </w:p>
        </w:tc>
        <w:tc>
          <w:tcPr>
            <w:tcW w:w="1194" w:type="dxa"/>
            <w:tcBorders>
              <w:top w:val="nil"/>
              <w:left w:val="nil"/>
              <w:bottom w:val="nil"/>
              <w:right w:val="nil"/>
            </w:tcBorders>
            <w:shd w:val="clear" w:color="auto" w:fill="ED7D31"/>
            <w:vAlign w:val="center"/>
            <w:hideMark/>
          </w:tcPr>
          <w:p w14:paraId="72507F21" w14:textId="74C1BF0B" w:rsidR="003E5A22" w:rsidRPr="00FF3B2A" w:rsidRDefault="00714DCE" w:rsidP="001F4219">
            <w:pPr>
              <w:jc w:val="center"/>
              <w:rPr>
                <w:rFonts w:asciiTheme="majorHAnsi" w:eastAsia="Times New Roman" w:hAnsiTheme="majorHAnsi" w:cstheme="majorHAnsi"/>
                <w:b/>
                <w:bCs/>
                <w:color w:val="000000"/>
                <w:sz w:val="22"/>
                <w:szCs w:val="22"/>
                <w:lang w:eastAsia="en-GB"/>
              </w:rPr>
            </w:pPr>
            <w:r>
              <w:rPr>
                <w:rFonts w:asciiTheme="majorHAnsi" w:eastAsia="Times New Roman" w:hAnsiTheme="majorHAnsi" w:cstheme="majorHAnsi"/>
                <w:b/>
                <w:bCs/>
                <w:color w:val="000000"/>
                <w:sz w:val="22"/>
                <w:szCs w:val="22"/>
                <w:lang w:eastAsia="en-GB"/>
              </w:rPr>
              <w:t>Decreasing</w:t>
            </w:r>
          </w:p>
        </w:tc>
      </w:tr>
    </w:tbl>
    <w:p w14:paraId="07768D6A" w14:textId="77777777" w:rsidR="003E5A22" w:rsidRPr="00FF3B2A" w:rsidRDefault="003E5A22" w:rsidP="003E5A22">
      <w:pPr>
        <w:rPr>
          <w:rFonts w:asciiTheme="majorHAnsi" w:hAnsiTheme="majorHAnsi" w:cstheme="majorHAnsi"/>
          <w:sz w:val="22"/>
          <w:szCs w:val="22"/>
        </w:rPr>
      </w:pPr>
      <w:r w:rsidRPr="00FF3B2A">
        <w:rPr>
          <w:rFonts w:asciiTheme="majorHAnsi" w:hAnsiTheme="majorHAnsi" w:cstheme="majorHAnsi"/>
          <w:sz w:val="22"/>
          <w:szCs w:val="22"/>
        </w:rPr>
        <w:tab/>
      </w:r>
      <w:r w:rsidRPr="00FF3B2A">
        <w:rPr>
          <w:rFonts w:asciiTheme="majorHAnsi" w:hAnsiTheme="majorHAnsi" w:cstheme="majorHAnsi"/>
          <w:sz w:val="22"/>
          <w:szCs w:val="22"/>
        </w:rPr>
        <w:tab/>
      </w:r>
      <w:r w:rsidRPr="00FF3B2A">
        <w:rPr>
          <w:rFonts w:asciiTheme="majorHAnsi" w:hAnsiTheme="majorHAnsi" w:cstheme="majorHAnsi"/>
          <w:sz w:val="22"/>
          <w:szCs w:val="22"/>
        </w:rPr>
        <w:tab/>
      </w:r>
      <w:r w:rsidRPr="00FF3B2A">
        <w:rPr>
          <w:rFonts w:asciiTheme="majorHAnsi" w:hAnsiTheme="majorHAnsi" w:cstheme="majorHAnsi"/>
          <w:sz w:val="22"/>
          <w:szCs w:val="22"/>
        </w:rPr>
        <w:tab/>
      </w:r>
      <w:r w:rsidRPr="00FF3B2A">
        <w:rPr>
          <w:rFonts w:asciiTheme="majorHAnsi" w:hAnsiTheme="majorHAnsi" w:cstheme="majorHAnsi"/>
          <w:sz w:val="22"/>
          <w:szCs w:val="22"/>
        </w:rPr>
        <w:tab/>
      </w:r>
      <w:r w:rsidRPr="00FF3B2A">
        <w:rPr>
          <w:rFonts w:asciiTheme="majorHAnsi" w:hAnsiTheme="majorHAnsi" w:cstheme="majorHAnsi"/>
          <w:sz w:val="22"/>
          <w:szCs w:val="22"/>
        </w:rPr>
        <w:tab/>
      </w:r>
      <w:r w:rsidRPr="00FF3B2A">
        <w:rPr>
          <w:rFonts w:asciiTheme="majorHAnsi" w:hAnsiTheme="majorHAnsi" w:cstheme="majorHAnsi"/>
          <w:sz w:val="22"/>
          <w:szCs w:val="22"/>
        </w:rPr>
        <w:tab/>
      </w:r>
      <w:r w:rsidRPr="00FF3B2A">
        <w:rPr>
          <w:rFonts w:asciiTheme="majorHAnsi" w:hAnsiTheme="majorHAnsi" w:cstheme="majorHAnsi"/>
          <w:sz w:val="22"/>
          <w:szCs w:val="22"/>
        </w:rPr>
        <w:tab/>
      </w:r>
    </w:p>
    <w:p w14:paraId="6A1BD87F" w14:textId="77777777" w:rsidR="003E5A22" w:rsidRPr="003E5A22" w:rsidRDefault="003E5A22" w:rsidP="003E5A22">
      <w:pPr>
        <w:rPr>
          <w:rFonts w:ascii="Aptos" w:hAnsi="Aptos"/>
        </w:rPr>
      </w:pPr>
    </w:p>
    <w:p w14:paraId="494D7ACB" w14:textId="77777777" w:rsidR="003E5A22" w:rsidRPr="003E5A22" w:rsidRDefault="003E5A22" w:rsidP="003E5A22">
      <w:pPr>
        <w:rPr>
          <w:rFonts w:ascii="Aptos" w:hAnsi="Aptos"/>
        </w:rPr>
      </w:pPr>
    </w:p>
    <w:p w14:paraId="3C6CA4D9" w14:textId="77777777" w:rsidR="003E5A22" w:rsidRPr="003E5A22" w:rsidRDefault="003E5A22" w:rsidP="003E5A22">
      <w:pPr>
        <w:rPr>
          <w:rFonts w:ascii="Aptos" w:hAnsi="Aptos"/>
        </w:rPr>
      </w:pPr>
    </w:p>
    <w:p w14:paraId="2EFCF046" w14:textId="77777777" w:rsidR="003E5A22" w:rsidRPr="003E5A22" w:rsidRDefault="003E5A22" w:rsidP="003E5A22">
      <w:pPr>
        <w:rPr>
          <w:rFonts w:ascii="Aptos" w:hAnsi="Aptos"/>
        </w:rPr>
      </w:pPr>
    </w:p>
    <w:p w14:paraId="389A864C" w14:textId="77777777" w:rsidR="003E5A22" w:rsidRPr="003E5A22" w:rsidRDefault="003E5A22" w:rsidP="003E5A22">
      <w:pPr>
        <w:rPr>
          <w:rFonts w:ascii="Aptos" w:hAnsi="Aptos"/>
        </w:rPr>
      </w:pPr>
    </w:p>
    <w:p w14:paraId="1B1ED56C" w14:textId="77777777" w:rsidR="003E5A22" w:rsidRPr="003E5A22" w:rsidRDefault="003E5A22" w:rsidP="003E5A22">
      <w:pPr>
        <w:rPr>
          <w:rFonts w:ascii="Aptos" w:hAnsi="Aptos"/>
        </w:rPr>
      </w:pPr>
    </w:p>
    <w:p w14:paraId="08EE527A" w14:textId="77777777" w:rsidR="003E5A22" w:rsidRPr="003E5A22" w:rsidRDefault="003E5A22" w:rsidP="003E5A22">
      <w:pPr>
        <w:rPr>
          <w:rFonts w:ascii="Aptos" w:hAnsi="Aptos"/>
        </w:rPr>
      </w:pPr>
    </w:p>
    <w:p w14:paraId="39DEB550" w14:textId="77777777" w:rsidR="003E5A22" w:rsidRPr="003E5A22" w:rsidRDefault="003E5A22" w:rsidP="003E5A22">
      <w:pPr>
        <w:rPr>
          <w:rFonts w:ascii="Aptos" w:hAnsi="Aptos"/>
        </w:rPr>
      </w:pPr>
    </w:p>
    <w:p w14:paraId="2545EF81" w14:textId="77777777" w:rsidR="00E66C4A" w:rsidRDefault="00E66C4A">
      <w:pPr>
        <w:rPr>
          <w:rFonts w:ascii="Aptos" w:eastAsiaTheme="majorEastAsia" w:hAnsi="Aptos"/>
          <w:b/>
          <w:bCs/>
          <w:color w:val="1F4E79"/>
          <w:sz w:val="26"/>
          <w:szCs w:val="26"/>
        </w:rPr>
      </w:pPr>
      <w:r>
        <w:rPr>
          <w:rFonts w:ascii="Aptos" w:hAnsi="Aptos"/>
          <w:b/>
          <w:bCs/>
          <w:color w:val="1F4E79"/>
        </w:rPr>
        <w:br w:type="page"/>
      </w:r>
    </w:p>
    <w:p w14:paraId="2FDE913C" w14:textId="0D8AEA29" w:rsidR="003E5A22" w:rsidRPr="003E5A22" w:rsidRDefault="003E5A22" w:rsidP="003E5A22">
      <w:pPr>
        <w:pStyle w:val="Heading2"/>
        <w:rPr>
          <w:rFonts w:ascii="Aptos" w:hAnsi="Aptos" w:cstheme="minorBidi"/>
          <w:b/>
          <w:bCs/>
          <w:color w:val="1F4E79"/>
        </w:rPr>
      </w:pPr>
      <w:r w:rsidRPr="003E5A22">
        <w:rPr>
          <w:rFonts w:ascii="Aptos" w:hAnsi="Aptos" w:cstheme="minorBidi"/>
          <w:b/>
          <w:bCs/>
          <w:color w:val="1F4E79"/>
        </w:rPr>
        <w:lastRenderedPageBreak/>
        <w:t>Leavers 2025-2026</w:t>
      </w:r>
    </w:p>
    <w:p w14:paraId="6D56C9A1" w14:textId="77777777" w:rsidR="00E66C4A" w:rsidRDefault="00E66C4A" w:rsidP="003E5A22">
      <w:pPr>
        <w:rPr>
          <w:rFonts w:ascii="Aptos" w:hAnsi="Aptos"/>
          <w:b/>
          <w:bCs/>
        </w:rPr>
      </w:pPr>
    </w:p>
    <w:p w14:paraId="0876761B" w14:textId="4E670B88" w:rsidR="003E5A22" w:rsidRDefault="003E5A22" w:rsidP="003E5A22">
      <w:pPr>
        <w:rPr>
          <w:rFonts w:ascii="Aptos" w:hAnsi="Aptos"/>
        </w:rPr>
      </w:pPr>
      <w:r w:rsidRPr="003E5A22">
        <w:rPr>
          <w:rFonts w:ascii="Aptos" w:hAnsi="Aptos"/>
          <w:b/>
          <w:bCs/>
        </w:rPr>
        <w:t>Officers:</w:t>
      </w:r>
      <w:r w:rsidRPr="003E5A22">
        <w:rPr>
          <w:rFonts w:ascii="Aptos" w:hAnsi="Aptos"/>
        </w:rPr>
        <w:t xml:space="preserve"> </w:t>
      </w:r>
      <w:r w:rsidR="00065105">
        <w:rPr>
          <w:rFonts w:ascii="Aptos" w:hAnsi="Aptos"/>
        </w:rPr>
        <w:t>L</w:t>
      </w:r>
      <w:r w:rsidRPr="003E5A22">
        <w:rPr>
          <w:rFonts w:ascii="Aptos" w:hAnsi="Aptos"/>
        </w:rPr>
        <w:t xml:space="preserve">eavers’ </w:t>
      </w:r>
      <w:r w:rsidR="00065105">
        <w:rPr>
          <w:rFonts w:ascii="Aptos" w:hAnsi="Aptos"/>
        </w:rPr>
        <w:t xml:space="preserve">resignations </w:t>
      </w:r>
      <w:r w:rsidRPr="003E5A22">
        <w:rPr>
          <w:rFonts w:ascii="Aptos" w:hAnsi="Aptos"/>
        </w:rPr>
        <w:t>data in 2025-2026 indicates leavers rates of females, LGBT+ and officers with a disability is lower or the same than the workforce percentages at the end of 2025-2026, and higher for ethnic minority and other than white officers.</w:t>
      </w:r>
      <w:r w:rsidR="00886629">
        <w:rPr>
          <w:rFonts w:ascii="Aptos" w:hAnsi="Aptos"/>
        </w:rPr>
        <w:t xml:space="preserve">  Q3 was higher due to 30+ leavers</w:t>
      </w:r>
      <w:r w:rsidR="00F3614B">
        <w:rPr>
          <w:rFonts w:ascii="Aptos" w:hAnsi="Aptos"/>
        </w:rPr>
        <w:t>.</w:t>
      </w:r>
    </w:p>
    <w:p w14:paraId="59C50D76" w14:textId="77777777" w:rsidR="00E66C4A" w:rsidRPr="003E5A22" w:rsidRDefault="00E66C4A" w:rsidP="003E5A22">
      <w:pPr>
        <w:rPr>
          <w:rFonts w:ascii="Aptos" w:hAnsi="Aptos"/>
        </w:rPr>
      </w:pPr>
    </w:p>
    <w:p w14:paraId="439D8BFA" w14:textId="773B2A53" w:rsidR="003E5A22" w:rsidRDefault="003E5A22" w:rsidP="003E5A22">
      <w:pPr>
        <w:rPr>
          <w:rFonts w:ascii="Aptos" w:hAnsi="Aptos"/>
        </w:rPr>
      </w:pPr>
      <w:r w:rsidRPr="003E5A22">
        <w:rPr>
          <w:rFonts w:ascii="Aptos" w:hAnsi="Aptos"/>
          <w:b/>
          <w:bCs/>
        </w:rPr>
        <w:t>Police staff:</w:t>
      </w:r>
      <w:r w:rsidRPr="003E5A22">
        <w:rPr>
          <w:rFonts w:ascii="Aptos" w:hAnsi="Aptos"/>
        </w:rPr>
        <w:t xml:space="preserve"> Leavers</w:t>
      </w:r>
      <w:r w:rsidR="00E97D6C">
        <w:rPr>
          <w:rFonts w:ascii="Aptos" w:hAnsi="Aptos"/>
        </w:rPr>
        <w:t>’</w:t>
      </w:r>
      <w:r w:rsidRPr="003E5A22">
        <w:rPr>
          <w:rFonts w:ascii="Aptos" w:hAnsi="Aptos"/>
        </w:rPr>
        <w:t xml:space="preserve"> </w:t>
      </w:r>
      <w:r w:rsidR="00DE174B">
        <w:rPr>
          <w:rFonts w:ascii="Aptos" w:hAnsi="Aptos"/>
        </w:rPr>
        <w:t xml:space="preserve">resignation </w:t>
      </w:r>
      <w:r w:rsidRPr="003E5A22">
        <w:rPr>
          <w:rFonts w:ascii="Aptos" w:hAnsi="Aptos"/>
        </w:rPr>
        <w:t xml:space="preserve">rates of females and LGBT+ police staff is lower than the workforce percentages at the end of 2025-2026, and higher for ethnic minority, other than white </w:t>
      </w:r>
      <w:r w:rsidR="00CA2BEB">
        <w:rPr>
          <w:rFonts w:ascii="Aptos" w:hAnsi="Aptos"/>
        </w:rPr>
        <w:t xml:space="preserve">and </w:t>
      </w:r>
      <w:r w:rsidRPr="003E5A22">
        <w:rPr>
          <w:rFonts w:ascii="Aptos" w:hAnsi="Aptos"/>
        </w:rPr>
        <w:t>staff with a disability.</w:t>
      </w:r>
    </w:p>
    <w:p w14:paraId="29D60ADD" w14:textId="77777777" w:rsidR="00E66C4A" w:rsidRPr="003E5A22" w:rsidRDefault="00E66C4A" w:rsidP="003E5A22">
      <w:pPr>
        <w:rPr>
          <w:rFonts w:ascii="Aptos" w:hAnsi="Aptos"/>
        </w:rPr>
      </w:pPr>
    </w:p>
    <w:p w14:paraId="0E0FC912" w14:textId="77777777" w:rsidR="003E5A22" w:rsidRDefault="003E5A22" w:rsidP="003E5A22">
      <w:pPr>
        <w:rPr>
          <w:rFonts w:ascii="Aptos" w:hAnsi="Aptos"/>
        </w:rPr>
      </w:pPr>
      <w:r w:rsidRPr="003E5A22">
        <w:rPr>
          <w:rFonts w:ascii="Aptos" w:hAnsi="Aptos"/>
        </w:rPr>
        <w:t>Overall, we have seen a reduction in officer ethnic minority leavers since 2022, but we know there is more to do with overall retention and the understanding of reasons for leaving and this is part of our goal setting moving forwards.</w:t>
      </w:r>
    </w:p>
    <w:p w14:paraId="1ED9F3C5" w14:textId="77777777" w:rsidR="00E66C4A" w:rsidRPr="003E5A22" w:rsidRDefault="00E66C4A" w:rsidP="003E5A22">
      <w:pPr>
        <w:rPr>
          <w:rFonts w:ascii="Aptos" w:hAnsi="Aptos"/>
        </w:rPr>
      </w:pPr>
    </w:p>
    <w:p w14:paraId="07A79272" w14:textId="64C76E29" w:rsidR="00F3614B" w:rsidRDefault="003E5A22" w:rsidP="003B2946">
      <w:pPr>
        <w:pStyle w:val="Heading2"/>
        <w:rPr>
          <w:rFonts w:ascii="Aptos" w:hAnsi="Aptos" w:cstheme="minorBidi"/>
          <w:b/>
          <w:bCs/>
          <w:color w:val="1F4E79"/>
        </w:rPr>
      </w:pPr>
      <w:r w:rsidRPr="003E5A22">
        <w:rPr>
          <w:rFonts w:ascii="Aptos" w:hAnsi="Aptos" w:cstheme="minorBidi"/>
          <w:b/>
          <w:bCs/>
          <w:color w:val="1F4E79"/>
        </w:rPr>
        <w:t>Police Officers</w:t>
      </w:r>
    </w:p>
    <w:p w14:paraId="4A21B510" w14:textId="77777777" w:rsidR="003B2946" w:rsidRPr="003B2946" w:rsidRDefault="003B2946" w:rsidP="003B2946">
      <w:pPr>
        <w:rPr>
          <w:sz w:val="16"/>
          <w:szCs w:val="16"/>
        </w:rPr>
      </w:pPr>
    </w:p>
    <w:tbl>
      <w:tblPr>
        <w:tblW w:w="8364" w:type="dxa"/>
        <w:tblInd w:w="-5" w:type="dxa"/>
        <w:tblLook w:val="04A0" w:firstRow="1" w:lastRow="0" w:firstColumn="1" w:lastColumn="0" w:noHBand="0" w:noVBand="1"/>
      </w:tblPr>
      <w:tblGrid>
        <w:gridCol w:w="1336"/>
        <w:gridCol w:w="927"/>
        <w:gridCol w:w="569"/>
        <w:gridCol w:w="675"/>
        <w:gridCol w:w="536"/>
        <w:gridCol w:w="671"/>
        <w:gridCol w:w="611"/>
        <w:gridCol w:w="671"/>
        <w:gridCol w:w="612"/>
        <w:gridCol w:w="547"/>
        <w:gridCol w:w="573"/>
        <w:gridCol w:w="636"/>
      </w:tblGrid>
      <w:tr w:rsidR="00F3614B" w:rsidRPr="003E5A22" w14:paraId="57E83491" w14:textId="77777777" w:rsidTr="00AB3F19">
        <w:trPr>
          <w:trHeight w:val="585"/>
        </w:trPr>
        <w:tc>
          <w:tcPr>
            <w:tcW w:w="1336" w:type="dxa"/>
            <w:vMerge w:val="restart"/>
            <w:tcBorders>
              <w:top w:val="single" w:sz="4" w:space="0" w:color="auto"/>
              <w:left w:val="single" w:sz="4" w:space="0" w:color="auto"/>
              <w:right w:val="single" w:sz="4" w:space="0" w:color="auto"/>
            </w:tcBorders>
            <w:shd w:val="clear" w:color="auto" w:fill="D9EAF7"/>
            <w:vAlign w:val="center"/>
            <w:hideMark/>
          </w:tcPr>
          <w:p w14:paraId="5E7E267A" w14:textId="4436FC88" w:rsidR="00F3614B" w:rsidRPr="000E74E0" w:rsidRDefault="00F3614B" w:rsidP="00EE449D">
            <w:pPr>
              <w:jc w:val="center"/>
              <w:rPr>
                <w:rFonts w:ascii="Aptos" w:eastAsia="Times New Roman" w:hAnsi="Aptos" w:cs="Calibri"/>
                <w:b/>
                <w:bCs/>
                <w:color w:val="000000"/>
                <w:sz w:val="20"/>
                <w:szCs w:val="20"/>
                <w:lang w:eastAsia="en-GB"/>
              </w:rPr>
            </w:pPr>
            <w:r w:rsidRPr="000E74E0">
              <w:rPr>
                <w:rFonts w:ascii="Aptos" w:eastAsia="Times New Roman" w:hAnsi="Aptos" w:cs="Calibri"/>
                <w:b/>
                <w:bCs/>
                <w:color w:val="000000"/>
                <w:sz w:val="20"/>
                <w:szCs w:val="20"/>
                <w:lang w:eastAsia="en-GB"/>
              </w:rPr>
              <w:t xml:space="preserve">Police </w:t>
            </w:r>
            <w:r>
              <w:rPr>
                <w:rFonts w:ascii="Aptos" w:eastAsia="Times New Roman" w:hAnsi="Aptos" w:cs="Calibri"/>
                <w:b/>
                <w:bCs/>
                <w:color w:val="000000"/>
                <w:sz w:val="20"/>
                <w:szCs w:val="20"/>
                <w:lang w:eastAsia="en-GB"/>
              </w:rPr>
              <w:t>Officers</w:t>
            </w:r>
            <w:r w:rsidRPr="000E74E0">
              <w:rPr>
                <w:rFonts w:ascii="Aptos" w:eastAsia="Times New Roman" w:hAnsi="Aptos" w:cs="Calibri"/>
                <w:b/>
                <w:bCs/>
                <w:color w:val="000000"/>
                <w:sz w:val="20"/>
                <w:szCs w:val="20"/>
                <w:lang w:eastAsia="en-GB"/>
              </w:rPr>
              <w:t xml:space="preserve"> </w:t>
            </w:r>
          </w:p>
        </w:tc>
        <w:tc>
          <w:tcPr>
            <w:tcW w:w="927" w:type="dxa"/>
            <w:vMerge w:val="restart"/>
            <w:tcBorders>
              <w:top w:val="single" w:sz="4" w:space="0" w:color="auto"/>
              <w:left w:val="nil"/>
              <w:right w:val="single" w:sz="4" w:space="0" w:color="auto"/>
            </w:tcBorders>
            <w:shd w:val="clear" w:color="auto" w:fill="D9EAF7"/>
            <w:vAlign w:val="center"/>
            <w:hideMark/>
          </w:tcPr>
          <w:p w14:paraId="28970644" w14:textId="77777777" w:rsidR="00F3614B" w:rsidRPr="000E74E0" w:rsidRDefault="00F3614B" w:rsidP="00EE449D">
            <w:pPr>
              <w:jc w:val="center"/>
              <w:rPr>
                <w:rFonts w:ascii="Aptos" w:eastAsia="Times New Roman" w:hAnsi="Aptos" w:cs="Calibri"/>
                <w:b/>
                <w:bCs/>
                <w:color w:val="000000"/>
                <w:sz w:val="20"/>
                <w:szCs w:val="20"/>
                <w:lang w:eastAsia="en-GB"/>
              </w:rPr>
            </w:pPr>
            <w:r w:rsidRPr="000E74E0">
              <w:rPr>
                <w:rFonts w:ascii="Aptos" w:eastAsia="Times New Roman" w:hAnsi="Aptos" w:cs="Calibri"/>
                <w:b/>
                <w:bCs/>
                <w:color w:val="000000"/>
                <w:sz w:val="20"/>
                <w:szCs w:val="20"/>
                <w:lang w:eastAsia="en-GB"/>
              </w:rPr>
              <w:t>Total Leavers</w:t>
            </w:r>
          </w:p>
        </w:tc>
        <w:tc>
          <w:tcPr>
            <w:tcW w:w="1257" w:type="dxa"/>
            <w:gridSpan w:val="2"/>
            <w:tcBorders>
              <w:top w:val="single" w:sz="4" w:space="0" w:color="auto"/>
              <w:left w:val="nil"/>
              <w:bottom w:val="single" w:sz="4" w:space="0" w:color="auto"/>
              <w:right w:val="single" w:sz="4" w:space="0" w:color="auto"/>
            </w:tcBorders>
            <w:shd w:val="clear" w:color="auto" w:fill="D9EAF7"/>
            <w:vAlign w:val="center"/>
            <w:hideMark/>
          </w:tcPr>
          <w:p w14:paraId="44D8206A" w14:textId="77777777" w:rsidR="00F3614B" w:rsidRPr="00827E01" w:rsidRDefault="00F3614B" w:rsidP="00EE449D">
            <w:pPr>
              <w:jc w:val="center"/>
              <w:rPr>
                <w:rFonts w:ascii="Aptos" w:eastAsia="Times New Roman" w:hAnsi="Aptos" w:cs="Calibri"/>
                <w:b/>
                <w:bCs/>
                <w:color w:val="000000"/>
                <w:sz w:val="20"/>
                <w:szCs w:val="20"/>
                <w:lang w:eastAsia="en-GB"/>
              </w:rPr>
            </w:pPr>
            <w:r w:rsidRPr="00827E01">
              <w:rPr>
                <w:rFonts w:ascii="Aptos" w:eastAsia="Times New Roman" w:hAnsi="Aptos" w:cs="Calibri"/>
                <w:b/>
                <w:bCs/>
                <w:color w:val="000000"/>
                <w:sz w:val="20"/>
                <w:szCs w:val="20"/>
                <w:lang w:eastAsia="en-GB"/>
              </w:rPr>
              <w:t xml:space="preserve"> female</w:t>
            </w:r>
          </w:p>
        </w:tc>
        <w:tc>
          <w:tcPr>
            <w:tcW w:w="1207" w:type="dxa"/>
            <w:gridSpan w:val="2"/>
            <w:tcBorders>
              <w:top w:val="single" w:sz="4" w:space="0" w:color="auto"/>
              <w:left w:val="nil"/>
              <w:bottom w:val="single" w:sz="4" w:space="0" w:color="auto"/>
              <w:right w:val="single" w:sz="4" w:space="0" w:color="auto"/>
            </w:tcBorders>
            <w:shd w:val="clear" w:color="auto" w:fill="D9EAF7"/>
          </w:tcPr>
          <w:p w14:paraId="326067D0" w14:textId="77777777" w:rsidR="00F3614B" w:rsidRPr="00827E01" w:rsidRDefault="00F3614B" w:rsidP="00EE449D">
            <w:pPr>
              <w:jc w:val="center"/>
              <w:rPr>
                <w:rFonts w:ascii="Aptos" w:eastAsia="Times New Roman" w:hAnsi="Aptos" w:cs="Calibri"/>
                <w:b/>
                <w:bCs/>
                <w:color w:val="000000"/>
                <w:sz w:val="20"/>
                <w:szCs w:val="20"/>
                <w:lang w:eastAsia="en-GB"/>
              </w:rPr>
            </w:pPr>
          </w:p>
          <w:p w14:paraId="377B6038" w14:textId="77777777" w:rsidR="00F3614B" w:rsidRPr="00827E01" w:rsidRDefault="00F3614B" w:rsidP="00EE449D">
            <w:pPr>
              <w:jc w:val="center"/>
              <w:rPr>
                <w:rFonts w:ascii="Aptos" w:eastAsia="Times New Roman" w:hAnsi="Aptos" w:cs="Calibri"/>
                <w:b/>
                <w:bCs/>
                <w:color w:val="000000"/>
                <w:sz w:val="20"/>
                <w:szCs w:val="20"/>
                <w:lang w:eastAsia="en-GB"/>
              </w:rPr>
            </w:pPr>
            <w:r w:rsidRPr="00827E01">
              <w:rPr>
                <w:rFonts w:ascii="Aptos" w:eastAsia="Times New Roman" w:hAnsi="Aptos" w:cs="Calibri"/>
                <w:b/>
                <w:bCs/>
                <w:color w:val="000000"/>
                <w:sz w:val="20"/>
                <w:szCs w:val="20"/>
                <w:lang w:eastAsia="en-GB"/>
              </w:rPr>
              <w:t>ethnic minority</w:t>
            </w:r>
          </w:p>
        </w:tc>
        <w:tc>
          <w:tcPr>
            <w:tcW w:w="1188" w:type="dxa"/>
            <w:gridSpan w:val="2"/>
            <w:tcBorders>
              <w:top w:val="single" w:sz="4" w:space="0" w:color="auto"/>
              <w:left w:val="single" w:sz="4" w:space="0" w:color="auto"/>
              <w:bottom w:val="single" w:sz="4" w:space="0" w:color="auto"/>
              <w:right w:val="single" w:sz="4" w:space="0" w:color="auto"/>
            </w:tcBorders>
            <w:shd w:val="clear" w:color="auto" w:fill="D9EAF7"/>
            <w:vAlign w:val="center"/>
            <w:hideMark/>
          </w:tcPr>
          <w:p w14:paraId="13270D07" w14:textId="77777777" w:rsidR="00F3614B" w:rsidRDefault="00F3614B" w:rsidP="00EE449D">
            <w:pPr>
              <w:jc w:val="center"/>
              <w:rPr>
                <w:rFonts w:ascii="Aptos" w:eastAsia="Times New Roman" w:hAnsi="Aptos" w:cs="Calibri"/>
                <w:b/>
                <w:bCs/>
                <w:color w:val="000000"/>
                <w:sz w:val="20"/>
                <w:szCs w:val="20"/>
                <w:lang w:eastAsia="en-GB"/>
              </w:rPr>
            </w:pPr>
            <w:r w:rsidRPr="00827E01">
              <w:rPr>
                <w:rFonts w:ascii="Aptos" w:eastAsia="Times New Roman" w:hAnsi="Aptos" w:cs="Calibri"/>
                <w:b/>
                <w:bCs/>
                <w:color w:val="000000"/>
                <w:sz w:val="20"/>
                <w:szCs w:val="20"/>
                <w:lang w:eastAsia="en-GB"/>
              </w:rPr>
              <w:t xml:space="preserve"> </w:t>
            </w:r>
          </w:p>
          <w:p w14:paraId="5C2B805C" w14:textId="77777777" w:rsidR="00F3614B" w:rsidRPr="00827E01" w:rsidRDefault="00F3614B" w:rsidP="00EE449D">
            <w:pPr>
              <w:jc w:val="center"/>
              <w:rPr>
                <w:rFonts w:ascii="Aptos" w:eastAsia="Times New Roman" w:hAnsi="Aptos" w:cs="Calibri"/>
                <w:b/>
                <w:bCs/>
                <w:color w:val="000000"/>
                <w:sz w:val="20"/>
                <w:szCs w:val="20"/>
                <w:lang w:eastAsia="en-GB"/>
              </w:rPr>
            </w:pPr>
            <w:r w:rsidRPr="00827E01">
              <w:rPr>
                <w:rFonts w:ascii="Aptos" w:eastAsia="Times New Roman" w:hAnsi="Aptos" w:cs="Calibri"/>
                <w:b/>
                <w:bCs/>
                <w:color w:val="000000"/>
                <w:sz w:val="20"/>
                <w:szCs w:val="20"/>
                <w:lang w:eastAsia="en-GB"/>
              </w:rPr>
              <w:t>other than white</w:t>
            </w:r>
          </w:p>
        </w:tc>
        <w:tc>
          <w:tcPr>
            <w:tcW w:w="1190" w:type="dxa"/>
            <w:gridSpan w:val="2"/>
            <w:tcBorders>
              <w:top w:val="single" w:sz="4" w:space="0" w:color="auto"/>
              <w:left w:val="nil"/>
              <w:bottom w:val="single" w:sz="4" w:space="0" w:color="auto"/>
              <w:right w:val="single" w:sz="4" w:space="0" w:color="auto"/>
            </w:tcBorders>
            <w:shd w:val="clear" w:color="auto" w:fill="D9EAF7"/>
            <w:vAlign w:val="center"/>
            <w:hideMark/>
          </w:tcPr>
          <w:p w14:paraId="0BE839D1" w14:textId="77777777" w:rsidR="00F3614B" w:rsidRPr="00827E01" w:rsidRDefault="00F3614B" w:rsidP="00EE449D">
            <w:pPr>
              <w:jc w:val="center"/>
              <w:rPr>
                <w:rFonts w:ascii="Aptos" w:eastAsia="Times New Roman" w:hAnsi="Aptos" w:cs="Calibri"/>
                <w:b/>
                <w:bCs/>
                <w:color w:val="000000"/>
                <w:sz w:val="20"/>
                <w:szCs w:val="20"/>
                <w:lang w:eastAsia="en-GB"/>
              </w:rPr>
            </w:pPr>
            <w:r w:rsidRPr="00827E01">
              <w:rPr>
                <w:rFonts w:ascii="Aptos" w:eastAsia="Times New Roman" w:hAnsi="Aptos" w:cs="Calibri"/>
                <w:b/>
                <w:bCs/>
                <w:color w:val="000000"/>
                <w:sz w:val="20"/>
                <w:szCs w:val="20"/>
                <w:lang w:eastAsia="en-GB"/>
              </w:rPr>
              <w:t>identify as LGBT+</w:t>
            </w:r>
          </w:p>
        </w:tc>
        <w:tc>
          <w:tcPr>
            <w:tcW w:w="1259" w:type="dxa"/>
            <w:gridSpan w:val="2"/>
            <w:tcBorders>
              <w:top w:val="single" w:sz="4" w:space="0" w:color="auto"/>
              <w:left w:val="nil"/>
              <w:bottom w:val="single" w:sz="4" w:space="0" w:color="auto"/>
              <w:right w:val="single" w:sz="4" w:space="0" w:color="auto"/>
            </w:tcBorders>
            <w:shd w:val="clear" w:color="auto" w:fill="D9EAF7"/>
            <w:vAlign w:val="center"/>
            <w:hideMark/>
          </w:tcPr>
          <w:p w14:paraId="66FECC15" w14:textId="77777777" w:rsidR="00F3614B" w:rsidRPr="00827E01" w:rsidRDefault="00F3614B" w:rsidP="00EE449D">
            <w:pPr>
              <w:jc w:val="center"/>
              <w:rPr>
                <w:rFonts w:ascii="Aptos" w:eastAsia="Times New Roman" w:hAnsi="Aptos" w:cs="Calibri"/>
                <w:b/>
                <w:bCs/>
                <w:color w:val="000000"/>
                <w:sz w:val="20"/>
                <w:szCs w:val="20"/>
                <w:lang w:eastAsia="en-GB"/>
              </w:rPr>
            </w:pPr>
            <w:r w:rsidRPr="00827E01">
              <w:rPr>
                <w:rFonts w:ascii="Aptos" w:eastAsia="Times New Roman" w:hAnsi="Aptos" w:cs="Calibri"/>
                <w:b/>
                <w:bCs/>
                <w:color w:val="000000"/>
                <w:sz w:val="20"/>
                <w:szCs w:val="20"/>
                <w:lang w:eastAsia="en-GB"/>
              </w:rPr>
              <w:t xml:space="preserve"> with disability</w:t>
            </w:r>
          </w:p>
        </w:tc>
      </w:tr>
      <w:tr w:rsidR="00F3614B" w:rsidRPr="003E5A22" w14:paraId="53DE6513" w14:textId="77777777" w:rsidTr="00AB3F19">
        <w:trPr>
          <w:trHeight w:val="585"/>
        </w:trPr>
        <w:tc>
          <w:tcPr>
            <w:tcW w:w="1336" w:type="dxa"/>
            <w:vMerge/>
            <w:tcBorders>
              <w:left w:val="single" w:sz="4" w:space="0" w:color="auto"/>
              <w:bottom w:val="single" w:sz="4" w:space="0" w:color="auto"/>
              <w:right w:val="single" w:sz="4" w:space="0" w:color="auto"/>
            </w:tcBorders>
            <w:shd w:val="clear" w:color="auto" w:fill="D9EAF7"/>
            <w:vAlign w:val="center"/>
          </w:tcPr>
          <w:p w14:paraId="023590F2" w14:textId="77777777" w:rsidR="00F3614B" w:rsidRPr="003E5A22" w:rsidRDefault="00F3614B" w:rsidP="00EE449D">
            <w:pPr>
              <w:jc w:val="center"/>
              <w:rPr>
                <w:rFonts w:ascii="Aptos" w:eastAsia="Times New Roman" w:hAnsi="Aptos" w:cs="Calibri"/>
                <w:b/>
                <w:bCs/>
                <w:color w:val="000000"/>
                <w:lang w:eastAsia="en-GB"/>
              </w:rPr>
            </w:pPr>
          </w:p>
        </w:tc>
        <w:tc>
          <w:tcPr>
            <w:tcW w:w="927" w:type="dxa"/>
            <w:vMerge/>
            <w:tcBorders>
              <w:left w:val="nil"/>
              <w:bottom w:val="single" w:sz="4" w:space="0" w:color="auto"/>
              <w:right w:val="single" w:sz="4" w:space="0" w:color="auto"/>
            </w:tcBorders>
            <w:shd w:val="clear" w:color="auto" w:fill="D9EAF7"/>
            <w:vAlign w:val="center"/>
          </w:tcPr>
          <w:p w14:paraId="5C064777" w14:textId="77777777" w:rsidR="00F3614B" w:rsidRPr="003E5A22" w:rsidRDefault="00F3614B" w:rsidP="00EE449D">
            <w:pPr>
              <w:jc w:val="center"/>
              <w:rPr>
                <w:rFonts w:ascii="Aptos" w:eastAsia="Times New Roman" w:hAnsi="Aptos" w:cs="Calibri"/>
                <w:b/>
                <w:bCs/>
                <w:color w:val="000000"/>
                <w:lang w:eastAsia="en-GB"/>
              </w:rPr>
            </w:pPr>
          </w:p>
        </w:tc>
        <w:tc>
          <w:tcPr>
            <w:tcW w:w="582" w:type="dxa"/>
            <w:tcBorders>
              <w:top w:val="single" w:sz="4" w:space="0" w:color="auto"/>
              <w:left w:val="nil"/>
              <w:bottom w:val="single" w:sz="4" w:space="0" w:color="auto"/>
              <w:right w:val="single" w:sz="4" w:space="0" w:color="auto"/>
            </w:tcBorders>
            <w:shd w:val="clear" w:color="auto" w:fill="D9EAF7"/>
            <w:vAlign w:val="center"/>
          </w:tcPr>
          <w:p w14:paraId="77F078DF" w14:textId="77777777" w:rsidR="00F3614B" w:rsidRPr="00E80455" w:rsidRDefault="00F3614B" w:rsidP="00EE449D">
            <w:pPr>
              <w:jc w:val="center"/>
              <w:rPr>
                <w:rFonts w:ascii="Aptos" w:eastAsia="Times New Roman" w:hAnsi="Aptos" w:cs="Calibri"/>
                <w:b/>
                <w:bCs/>
                <w:color w:val="000000"/>
                <w:sz w:val="20"/>
                <w:szCs w:val="20"/>
                <w:lang w:eastAsia="en-GB"/>
              </w:rPr>
            </w:pPr>
            <w:r>
              <w:rPr>
                <w:rFonts w:ascii="Aptos" w:eastAsia="Times New Roman" w:hAnsi="Aptos" w:cs="Calibri"/>
                <w:b/>
                <w:bCs/>
                <w:color w:val="000000"/>
                <w:sz w:val="20"/>
                <w:szCs w:val="20"/>
                <w:lang w:eastAsia="en-GB"/>
              </w:rPr>
              <w:t>No.</w:t>
            </w:r>
          </w:p>
        </w:tc>
        <w:tc>
          <w:tcPr>
            <w:tcW w:w="675" w:type="dxa"/>
            <w:tcBorders>
              <w:top w:val="single" w:sz="4" w:space="0" w:color="auto"/>
              <w:left w:val="nil"/>
              <w:bottom w:val="single" w:sz="4" w:space="0" w:color="auto"/>
              <w:right w:val="single" w:sz="4" w:space="0" w:color="auto"/>
            </w:tcBorders>
            <w:shd w:val="clear" w:color="auto" w:fill="D9EAF7"/>
            <w:vAlign w:val="center"/>
          </w:tcPr>
          <w:p w14:paraId="5F59EF48" w14:textId="77777777" w:rsidR="00F3614B" w:rsidRPr="003E5A22" w:rsidRDefault="00F3614B" w:rsidP="00EE449D">
            <w:pPr>
              <w:jc w:val="center"/>
              <w:rPr>
                <w:rFonts w:ascii="Aptos" w:eastAsia="Times New Roman" w:hAnsi="Aptos" w:cs="Calibri"/>
                <w:b/>
                <w:bCs/>
                <w:color w:val="000000"/>
                <w:lang w:eastAsia="en-GB"/>
              </w:rPr>
            </w:pPr>
            <w:r>
              <w:rPr>
                <w:rFonts w:ascii="Aptos" w:eastAsia="Times New Roman" w:hAnsi="Aptos" w:cs="Calibri"/>
                <w:b/>
                <w:bCs/>
                <w:color w:val="000000"/>
                <w:lang w:eastAsia="en-GB"/>
              </w:rPr>
              <w:t>%</w:t>
            </w:r>
          </w:p>
        </w:tc>
        <w:tc>
          <w:tcPr>
            <w:tcW w:w="536" w:type="dxa"/>
            <w:tcBorders>
              <w:top w:val="single" w:sz="4" w:space="0" w:color="auto"/>
              <w:left w:val="nil"/>
              <w:bottom w:val="single" w:sz="4" w:space="0" w:color="auto"/>
              <w:right w:val="single" w:sz="4" w:space="0" w:color="auto"/>
            </w:tcBorders>
            <w:shd w:val="clear" w:color="auto" w:fill="D9EAF7"/>
            <w:vAlign w:val="center"/>
          </w:tcPr>
          <w:p w14:paraId="183D8921" w14:textId="77777777" w:rsidR="00F3614B" w:rsidRPr="003E5A22" w:rsidRDefault="00F3614B" w:rsidP="00EE449D">
            <w:pPr>
              <w:jc w:val="center"/>
              <w:rPr>
                <w:rFonts w:ascii="Aptos" w:eastAsia="Times New Roman" w:hAnsi="Aptos" w:cs="Calibri"/>
                <w:b/>
                <w:bCs/>
                <w:color w:val="000000"/>
                <w:lang w:eastAsia="en-GB"/>
              </w:rPr>
            </w:pPr>
            <w:r>
              <w:rPr>
                <w:rFonts w:ascii="Aptos" w:eastAsia="Times New Roman" w:hAnsi="Aptos" w:cs="Calibri"/>
                <w:b/>
                <w:bCs/>
                <w:color w:val="000000"/>
                <w:sz w:val="20"/>
                <w:szCs w:val="20"/>
                <w:lang w:eastAsia="en-GB"/>
              </w:rPr>
              <w:t>No.</w:t>
            </w:r>
          </w:p>
        </w:tc>
        <w:tc>
          <w:tcPr>
            <w:tcW w:w="671" w:type="dxa"/>
            <w:tcBorders>
              <w:top w:val="single" w:sz="4" w:space="0" w:color="auto"/>
              <w:left w:val="single" w:sz="4" w:space="0" w:color="auto"/>
              <w:bottom w:val="single" w:sz="4" w:space="0" w:color="auto"/>
              <w:right w:val="single" w:sz="4" w:space="0" w:color="auto"/>
            </w:tcBorders>
            <w:shd w:val="clear" w:color="auto" w:fill="D9EAF7"/>
            <w:vAlign w:val="center"/>
          </w:tcPr>
          <w:p w14:paraId="0BC28704" w14:textId="77777777" w:rsidR="00F3614B" w:rsidRPr="003E5A22" w:rsidRDefault="00F3614B" w:rsidP="00EE449D">
            <w:pPr>
              <w:jc w:val="center"/>
              <w:rPr>
                <w:rFonts w:ascii="Aptos" w:eastAsia="Times New Roman" w:hAnsi="Aptos" w:cs="Calibri"/>
                <w:b/>
                <w:bCs/>
                <w:color w:val="000000"/>
                <w:lang w:eastAsia="en-GB"/>
              </w:rPr>
            </w:pPr>
            <w:r>
              <w:rPr>
                <w:rFonts w:ascii="Aptos" w:eastAsia="Times New Roman" w:hAnsi="Aptos" w:cs="Calibri"/>
                <w:b/>
                <w:bCs/>
                <w:color w:val="000000"/>
                <w:lang w:eastAsia="en-GB"/>
              </w:rPr>
              <w:t>%</w:t>
            </w:r>
          </w:p>
        </w:tc>
        <w:tc>
          <w:tcPr>
            <w:tcW w:w="641" w:type="dxa"/>
            <w:tcBorders>
              <w:top w:val="single" w:sz="4" w:space="0" w:color="auto"/>
              <w:left w:val="single" w:sz="4" w:space="0" w:color="auto"/>
              <w:bottom w:val="single" w:sz="4" w:space="0" w:color="auto"/>
              <w:right w:val="single" w:sz="4" w:space="0" w:color="auto"/>
            </w:tcBorders>
            <w:shd w:val="clear" w:color="auto" w:fill="D9EAF7"/>
            <w:vAlign w:val="center"/>
          </w:tcPr>
          <w:p w14:paraId="40C257A1" w14:textId="77777777" w:rsidR="00F3614B" w:rsidRPr="003E5A22" w:rsidRDefault="00F3614B" w:rsidP="00EE449D">
            <w:pPr>
              <w:jc w:val="center"/>
              <w:rPr>
                <w:rFonts w:ascii="Aptos" w:eastAsia="Times New Roman" w:hAnsi="Aptos" w:cs="Calibri"/>
                <w:b/>
                <w:bCs/>
                <w:color w:val="000000"/>
                <w:lang w:eastAsia="en-GB"/>
              </w:rPr>
            </w:pPr>
            <w:r>
              <w:rPr>
                <w:rFonts w:ascii="Aptos" w:eastAsia="Times New Roman" w:hAnsi="Aptos" w:cs="Calibri"/>
                <w:b/>
                <w:bCs/>
                <w:color w:val="000000"/>
                <w:sz w:val="20"/>
                <w:szCs w:val="20"/>
                <w:lang w:eastAsia="en-GB"/>
              </w:rPr>
              <w:t>No.</w:t>
            </w:r>
          </w:p>
        </w:tc>
        <w:tc>
          <w:tcPr>
            <w:tcW w:w="547" w:type="dxa"/>
            <w:tcBorders>
              <w:top w:val="single" w:sz="4" w:space="0" w:color="auto"/>
              <w:left w:val="nil"/>
              <w:bottom w:val="single" w:sz="4" w:space="0" w:color="auto"/>
              <w:right w:val="single" w:sz="4" w:space="0" w:color="auto"/>
            </w:tcBorders>
            <w:shd w:val="clear" w:color="auto" w:fill="D9EAF7"/>
            <w:vAlign w:val="center"/>
          </w:tcPr>
          <w:p w14:paraId="7AA897A6" w14:textId="77777777" w:rsidR="00F3614B" w:rsidRPr="003E5A22" w:rsidRDefault="00F3614B" w:rsidP="00EE449D">
            <w:pPr>
              <w:jc w:val="center"/>
              <w:rPr>
                <w:rFonts w:ascii="Aptos" w:eastAsia="Times New Roman" w:hAnsi="Aptos" w:cs="Calibri"/>
                <w:b/>
                <w:bCs/>
                <w:color w:val="000000"/>
                <w:lang w:eastAsia="en-GB"/>
              </w:rPr>
            </w:pPr>
            <w:r>
              <w:rPr>
                <w:rFonts w:ascii="Aptos" w:eastAsia="Times New Roman" w:hAnsi="Aptos" w:cs="Calibri"/>
                <w:b/>
                <w:bCs/>
                <w:color w:val="000000"/>
                <w:lang w:eastAsia="en-GB"/>
              </w:rPr>
              <w:t>%</w:t>
            </w:r>
          </w:p>
        </w:tc>
        <w:tc>
          <w:tcPr>
            <w:tcW w:w="643" w:type="dxa"/>
            <w:tcBorders>
              <w:top w:val="single" w:sz="4" w:space="0" w:color="auto"/>
              <w:left w:val="nil"/>
              <w:bottom w:val="single" w:sz="4" w:space="0" w:color="auto"/>
              <w:right w:val="single" w:sz="4" w:space="0" w:color="auto"/>
            </w:tcBorders>
            <w:shd w:val="clear" w:color="auto" w:fill="D9EAF7"/>
            <w:vAlign w:val="center"/>
          </w:tcPr>
          <w:p w14:paraId="30CEA52E" w14:textId="77777777" w:rsidR="00F3614B" w:rsidRPr="003E5A22" w:rsidRDefault="00F3614B" w:rsidP="00EE449D">
            <w:pPr>
              <w:jc w:val="center"/>
              <w:rPr>
                <w:rFonts w:ascii="Aptos" w:eastAsia="Times New Roman" w:hAnsi="Aptos" w:cs="Calibri"/>
                <w:b/>
                <w:bCs/>
                <w:color w:val="000000"/>
                <w:lang w:eastAsia="en-GB"/>
              </w:rPr>
            </w:pPr>
            <w:r>
              <w:rPr>
                <w:rFonts w:ascii="Aptos" w:eastAsia="Times New Roman" w:hAnsi="Aptos" w:cs="Calibri"/>
                <w:b/>
                <w:bCs/>
                <w:color w:val="000000"/>
                <w:sz w:val="20"/>
                <w:szCs w:val="20"/>
                <w:lang w:eastAsia="en-GB"/>
              </w:rPr>
              <w:t>No.</w:t>
            </w:r>
          </w:p>
        </w:tc>
        <w:tc>
          <w:tcPr>
            <w:tcW w:w="547" w:type="dxa"/>
            <w:tcBorders>
              <w:top w:val="single" w:sz="4" w:space="0" w:color="auto"/>
              <w:left w:val="nil"/>
              <w:bottom w:val="single" w:sz="4" w:space="0" w:color="auto"/>
              <w:right w:val="single" w:sz="4" w:space="0" w:color="auto"/>
            </w:tcBorders>
            <w:shd w:val="clear" w:color="auto" w:fill="D9EAF7"/>
            <w:vAlign w:val="center"/>
          </w:tcPr>
          <w:p w14:paraId="02A3A284" w14:textId="77777777" w:rsidR="00F3614B" w:rsidRPr="003E5A22" w:rsidRDefault="00F3614B" w:rsidP="00EE449D">
            <w:pPr>
              <w:jc w:val="center"/>
              <w:rPr>
                <w:rFonts w:ascii="Aptos" w:eastAsia="Times New Roman" w:hAnsi="Aptos" w:cs="Calibri"/>
                <w:b/>
                <w:bCs/>
                <w:color w:val="000000"/>
                <w:lang w:eastAsia="en-GB"/>
              </w:rPr>
            </w:pPr>
            <w:r>
              <w:rPr>
                <w:rFonts w:ascii="Aptos" w:eastAsia="Times New Roman" w:hAnsi="Aptos" w:cs="Calibri"/>
                <w:b/>
                <w:bCs/>
                <w:color w:val="000000"/>
                <w:lang w:eastAsia="en-GB"/>
              </w:rPr>
              <w:t>%</w:t>
            </w:r>
          </w:p>
        </w:tc>
        <w:tc>
          <w:tcPr>
            <w:tcW w:w="588" w:type="dxa"/>
            <w:tcBorders>
              <w:top w:val="single" w:sz="4" w:space="0" w:color="auto"/>
              <w:left w:val="nil"/>
              <w:bottom w:val="single" w:sz="4" w:space="0" w:color="auto"/>
              <w:right w:val="single" w:sz="4" w:space="0" w:color="auto"/>
            </w:tcBorders>
            <w:shd w:val="clear" w:color="auto" w:fill="D9EAF7"/>
            <w:vAlign w:val="center"/>
          </w:tcPr>
          <w:p w14:paraId="5A9E5C65" w14:textId="77777777" w:rsidR="00F3614B" w:rsidRPr="003E5A22" w:rsidRDefault="00F3614B" w:rsidP="00EE449D">
            <w:pPr>
              <w:jc w:val="center"/>
              <w:rPr>
                <w:rFonts w:ascii="Aptos" w:eastAsia="Times New Roman" w:hAnsi="Aptos" w:cs="Calibri"/>
                <w:b/>
                <w:bCs/>
                <w:color w:val="000000"/>
                <w:lang w:eastAsia="en-GB"/>
              </w:rPr>
            </w:pPr>
            <w:r>
              <w:rPr>
                <w:rFonts w:ascii="Aptos" w:eastAsia="Times New Roman" w:hAnsi="Aptos" w:cs="Calibri"/>
                <w:b/>
                <w:bCs/>
                <w:color w:val="000000"/>
                <w:sz w:val="20"/>
                <w:szCs w:val="20"/>
                <w:lang w:eastAsia="en-GB"/>
              </w:rPr>
              <w:t>No.</w:t>
            </w:r>
          </w:p>
        </w:tc>
        <w:tc>
          <w:tcPr>
            <w:tcW w:w="671" w:type="dxa"/>
            <w:tcBorders>
              <w:top w:val="single" w:sz="4" w:space="0" w:color="auto"/>
              <w:left w:val="nil"/>
              <w:bottom w:val="single" w:sz="4" w:space="0" w:color="auto"/>
              <w:right w:val="single" w:sz="4" w:space="0" w:color="auto"/>
            </w:tcBorders>
            <w:shd w:val="clear" w:color="auto" w:fill="D9EAF7"/>
            <w:vAlign w:val="center"/>
          </w:tcPr>
          <w:p w14:paraId="084B829D" w14:textId="77777777" w:rsidR="00F3614B" w:rsidRPr="003E5A22" w:rsidRDefault="00F3614B" w:rsidP="00EE449D">
            <w:pPr>
              <w:jc w:val="center"/>
              <w:rPr>
                <w:rFonts w:ascii="Aptos" w:eastAsia="Times New Roman" w:hAnsi="Aptos" w:cs="Calibri"/>
                <w:b/>
                <w:bCs/>
                <w:color w:val="000000"/>
                <w:lang w:eastAsia="en-GB"/>
              </w:rPr>
            </w:pPr>
            <w:r>
              <w:rPr>
                <w:rFonts w:ascii="Aptos" w:eastAsia="Times New Roman" w:hAnsi="Aptos" w:cs="Calibri"/>
                <w:b/>
                <w:bCs/>
                <w:color w:val="000000"/>
                <w:lang w:eastAsia="en-GB"/>
              </w:rPr>
              <w:t>%</w:t>
            </w:r>
          </w:p>
        </w:tc>
      </w:tr>
      <w:tr w:rsidR="003B2946" w:rsidRPr="003E5A22" w14:paraId="6DAF4820" w14:textId="77777777" w:rsidTr="001C385D">
        <w:trPr>
          <w:trHeight w:val="505"/>
        </w:trPr>
        <w:tc>
          <w:tcPr>
            <w:tcW w:w="1336" w:type="dxa"/>
            <w:tcBorders>
              <w:top w:val="nil"/>
              <w:left w:val="single" w:sz="4" w:space="0" w:color="auto"/>
              <w:bottom w:val="single" w:sz="4" w:space="0" w:color="auto"/>
              <w:right w:val="single" w:sz="4" w:space="0" w:color="auto"/>
            </w:tcBorders>
            <w:vAlign w:val="center"/>
            <w:hideMark/>
          </w:tcPr>
          <w:p w14:paraId="15D871E8" w14:textId="77777777" w:rsidR="003B2946" w:rsidRPr="003E5A22" w:rsidRDefault="003B2946" w:rsidP="003B2946">
            <w:pPr>
              <w:jc w:val="center"/>
              <w:rPr>
                <w:rFonts w:ascii="Aptos" w:eastAsia="Times New Roman" w:hAnsi="Aptos" w:cs="Calibri"/>
                <w:b/>
                <w:bCs/>
                <w:color w:val="000000"/>
                <w:lang w:eastAsia="en-GB"/>
              </w:rPr>
            </w:pPr>
            <w:r w:rsidRPr="003E5A22">
              <w:rPr>
                <w:rFonts w:ascii="Aptos" w:eastAsia="Times New Roman" w:hAnsi="Aptos" w:cs="Calibri"/>
                <w:b/>
                <w:bCs/>
                <w:color w:val="000000"/>
                <w:lang w:eastAsia="en-GB"/>
              </w:rPr>
              <w:t>Q1 2025/2026</w:t>
            </w:r>
          </w:p>
        </w:tc>
        <w:tc>
          <w:tcPr>
            <w:tcW w:w="927" w:type="dxa"/>
            <w:tcBorders>
              <w:top w:val="nil"/>
              <w:left w:val="nil"/>
              <w:bottom w:val="single" w:sz="4" w:space="0" w:color="auto"/>
              <w:right w:val="single" w:sz="4" w:space="0" w:color="auto"/>
            </w:tcBorders>
            <w:shd w:val="clear" w:color="000000" w:fill="FFFFFF"/>
            <w:vAlign w:val="center"/>
            <w:hideMark/>
          </w:tcPr>
          <w:p w14:paraId="2B968941" w14:textId="752CEA51" w:rsidR="003B2946" w:rsidRPr="00F47C3E" w:rsidRDefault="001C385D" w:rsidP="003B2946">
            <w:pPr>
              <w:jc w:val="center"/>
              <w:rPr>
                <w:rFonts w:ascii="Aptos" w:eastAsia="Times New Roman" w:hAnsi="Aptos" w:cs="Calibri"/>
                <w:b/>
                <w:bCs/>
                <w:color w:val="000000"/>
                <w:lang w:eastAsia="en-GB"/>
              </w:rPr>
            </w:pPr>
            <w:r w:rsidRPr="00F47C3E">
              <w:rPr>
                <w:rFonts w:ascii="Aptos" w:eastAsia="Times New Roman" w:hAnsi="Aptos" w:cs="Calibri"/>
                <w:b/>
                <w:bCs/>
                <w:color w:val="000000"/>
                <w:lang w:eastAsia="en-GB"/>
              </w:rPr>
              <w:t>23</w:t>
            </w:r>
          </w:p>
        </w:tc>
        <w:tc>
          <w:tcPr>
            <w:tcW w:w="582" w:type="dxa"/>
            <w:tcBorders>
              <w:top w:val="nil"/>
              <w:left w:val="nil"/>
              <w:bottom w:val="single" w:sz="4" w:space="0" w:color="auto"/>
              <w:right w:val="single" w:sz="4" w:space="0" w:color="auto"/>
            </w:tcBorders>
            <w:shd w:val="clear" w:color="000000" w:fill="FFFFFF"/>
            <w:vAlign w:val="center"/>
          </w:tcPr>
          <w:p w14:paraId="491C5063" w14:textId="4FF170B3"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13</w:t>
            </w:r>
          </w:p>
        </w:tc>
        <w:tc>
          <w:tcPr>
            <w:tcW w:w="675" w:type="dxa"/>
            <w:tcBorders>
              <w:top w:val="nil"/>
              <w:left w:val="nil"/>
              <w:bottom w:val="single" w:sz="4" w:space="0" w:color="auto"/>
              <w:right w:val="single" w:sz="4" w:space="0" w:color="auto"/>
            </w:tcBorders>
            <w:shd w:val="clear" w:color="000000" w:fill="FFFFFF"/>
            <w:vAlign w:val="center"/>
          </w:tcPr>
          <w:p w14:paraId="5E44D4A2" w14:textId="6EACF927" w:rsidR="003B2946" w:rsidRPr="003E5A22" w:rsidRDefault="004448AA" w:rsidP="003B2946">
            <w:pPr>
              <w:jc w:val="center"/>
              <w:rPr>
                <w:rFonts w:ascii="Aptos" w:eastAsia="Times New Roman" w:hAnsi="Aptos" w:cs="Calibri"/>
                <w:color w:val="000000"/>
                <w:lang w:eastAsia="en-GB"/>
              </w:rPr>
            </w:pPr>
            <w:r>
              <w:rPr>
                <w:rFonts w:ascii="Aptos" w:eastAsia="Times New Roman" w:hAnsi="Aptos" w:cs="Calibri"/>
                <w:color w:val="000000"/>
                <w:lang w:eastAsia="en-GB"/>
              </w:rPr>
              <w:t>57%</w:t>
            </w:r>
          </w:p>
        </w:tc>
        <w:tc>
          <w:tcPr>
            <w:tcW w:w="536" w:type="dxa"/>
            <w:tcBorders>
              <w:top w:val="single" w:sz="4" w:space="0" w:color="auto"/>
              <w:left w:val="nil"/>
              <w:bottom w:val="single" w:sz="4" w:space="0" w:color="auto"/>
              <w:right w:val="single" w:sz="4" w:space="0" w:color="auto"/>
            </w:tcBorders>
            <w:shd w:val="clear" w:color="000000" w:fill="FFFFFF"/>
            <w:vAlign w:val="center"/>
          </w:tcPr>
          <w:p w14:paraId="119E2F8F" w14:textId="7C7D6F12"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3</w:t>
            </w:r>
          </w:p>
        </w:tc>
        <w:tc>
          <w:tcPr>
            <w:tcW w:w="671" w:type="dxa"/>
            <w:tcBorders>
              <w:top w:val="single" w:sz="4" w:space="0" w:color="auto"/>
              <w:left w:val="nil"/>
              <w:bottom w:val="single" w:sz="4" w:space="0" w:color="auto"/>
              <w:right w:val="single" w:sz="4" w:space="0" w:color="auto"/>
            </w:tcBorders>
            <w:shd w:val="clear" w:color="000000" w:fill="FFFFFF"/>
            <w:vAlign w:val="center"/>
          </w:tcPr>
          <w:p w14:paraId="7C933938" w14:textId="664B1DE1" w:rsidR="003B2946" w:rsidRPr="003E5A22" w:rsidRDefault="004448AA" w:rsidP="003B2946">
            <w:pPr>
              <w:jc w:val="center"/>
              <w:rPr>
                <w:rFonts w:ascii="Aptos" w:eastAsia="Times New Roman" w:hAnsi="Aptos" w:cs="Calibri"/>
                <w:color w:val="000000"/>
                <w:lang w:eastAsia="en-GB"/>
              </w:rPr>
            </w:pPr>
            <w:r>
              <w:rPr>
                <w:rFonts w:ascii="Aptos" w:eastAsia="Times New Roman" w:hAnsi="Aptos" w:cs="Calibri"/>
                <w:color w:val="000000"/>
                <w:lang w:eastAsia="en-GB"/>
              </w:rPr>
              <w:t>13%</w:t>
            </w:r>
          </w:p>
        </w:tc>
        <w:tc>
          <w:tcPr>
            <w:tcW w:w="641" w:type="dxa"/>
            <w:tcBorders>
              <w:top w:val="nil"/>
              <w:left w:val="nil"/>
              <w:bottom w:val="single" w:sz="4" w:space="0" w:color="auto"/>
              <w:right w:val="single" w:sz="4" w:space="0" w:color="auto"/>
            </w:tcBorders>
            <w:shd w:val="clear" w:color="000000" w:fill="FFFFFF"/>
            <w:vAlign w:val="center"/>
          </w:tcPr>
          <w:p w14:paraId="370702FE" w14:textId="731B02E4"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2</w:t>
            </w:r>
          </w:p>
        </w:tc>
        <w:tc>
          <w:tcPr>
            <w:tcW w:w="547" w:type="dxa"/>
            <w:tcBorders>
              <w:top w:val="nil"/>
              <w:left w:val="nil"/>
              <w:bottom w:val="single" w:sz="4" w:space="0" w:color="auto"/>
              <w:right w:val="single" w:sz="4" w:space="0" w:color="auto"/>
            </w:tcBorders>
            <w:shd w:val="clear" w:color="000000" w:fill="FFFFFF"/>
            <w:vAlign w:val="center"/>
          </w:tcPr>
          <w:p w14:paraId="230AA89C" w14:textId="6CC98075" w:rsidR="003B2946" w:rsidRPr="003E5A22" w:rsidRDefault="00972D1E" w:rsidP="003B2946">
            <w:pPr>
              <w:jc w:val="center"/>
              <w:rPr>
                <w:rFonts w:ascii="Aptos" w:eastAsia="Times New Roman" w:hAnsi="Aptos" w:cs="Calibri"/>
                <w:color w:val="000000"/>
                <w:lang w:eastAsia="en-GB"/>
              </w:rPr>
            </w:pPr>
            <w:r>
              <w:rPr>
                <w:rFonts w:ascii="Aptos" w:eastAsia="Times New Roman" w:hAnsi="Aptos" w:cs="Calibri"/>
                <w:color w:val="000000"/>
                <w:lang w:eastAsia="en-GB"/>
              </w:rPr>
              <w:t>9%</w:t>
            </w:r>
          </w:p>
        </w:tc>
        <w:tc>
          <w:tcPr>
            <w:tcW w:w="643" w:type="dxa"/>
            <w:tcBorders>
              <w:top w:val="nil"/>
              <w:left w:val="nil"/>
              <w:bottom w:val="single" w:sz="4" w:space="0" w:color="auto"/>
              <w:right w:val="single" w:sz="4" w:space="0" w:color="auto"/>
            </w:tcBorders>
            <w:shd w:val="clear" w:color="000000" w:fill="FFFFFF"/>
            <w:vAlign w:val="center"/>
          </w:tcPr>
          <w:p w14:paraId="6AF33672" w14:textId="6E4AE0AF"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2</w:t>
            </w:r>
          </w:p>
        </w:tc>
        <w:tc>
          <w:tcPr>
            <w:tcW w:w="547" w:type="dxa"/>
            <w:tcBorders>
              <w:top w:val="nil"/>
              <w:left w:val="nil"/>
              <w:bottom w:val="single" w:sz="4" w:space="0" w:color="auto"/>
              <w:right w:val="single" w:sz="4" w:space="0" w:color="auto"/>
            </w:tcBorders>
            <w:shd w:val="clear" w:color="000000" w:fill="FFFFFF"/>
            <w:vAlign w:val="center"/>
          </w:tcPr>
          <w:p w14:paraId="0F7CA216" w14:textId="2AA93EFD" w:rsidR="003B2946" w:rsidRPr="003E5A22" w:rsidRDefault="00972D1E" w:rsidP="003B2946">
            <w:pPr>
              <w:jc w:val="center"/>
              <w:rPr>
                <w:rFonts w:ascii="Aptos" w:eastAsia="Times New Roman" w:hAnsi="Aptos" w:cs="Calibri"/>
                <w:color w:val="000000"/>
                <w:lang w:eastAsia="en-GB"/>
              </w:rPr>
            </w:pPr>
            <w:r>
              <w:rPr>
                <w:rFonts w:ascii="Aptos" w:eastAsia="Times New Roman" w:hAnsi="Aptos" w:cs="Calibri"/>
                <w:color w:val="000000"/>
                <w:lang w:eastAsia="en-GB"/>
              </w:rPr>
              <w:t>9%</w:t>
            </w:r>
          </w:p>
        </w:tc>
        <w:tc>
          <w:tcPr>
            <w:tcW w:w="588" w:type="dxa"/>
            <w:tcBorders>
              <w:top w:val="nil"/>
              <w:left w:val="nil"/>
              <w:bottom w:val="single" w:sz="4" w:space="0" w:color="auto"/>
              <w:right w:val="single" w:sz="4" w:space="0" w:color="auto"/>
            </w:tcBorders>
            <w:shd w:val="clear" w:color="000000" w:fill="FFFFFF"/>
            <w:vAlign w:val="center"/>
          </w:tcPr>
          <w:p w14:paraId="3B62E468" w14:textId="499A7D27"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0</w:t>
            </w:r>
          </w:p>
        </w:tc>
        <w:tc>
          <w:tcPr>
            <w:tcW w:w="671" w:type="dxa"/>
            <w:tcBorders>
              <w:top w:val="nil"/>
              <w:left w:val="nil"/>
              <w:bottom w:val="single" w:sz="4" w:space="0" w:color="auto"/>
              <w:right w:val="single" w:sz="4" w:space="0" w:color="auto"/>
            </w:tcBorders>
            <w:shd w:val="clear" w:color="000000" w:fill="FFFFFF"/>
            <w:vAlign w:val="center"/>
          </w:tcPr>
          <w:p w14:paraId="5BE14F62" w14:textId="36F2566B" w:rsidR="003B2946" w:rsidRPr="003E5A22" w:rsidRDefault="00972D1E" w:rsidP="003B2946">
            <w:pPr>
              <w:jc w:val="center"/>
              <w:rPr>
                <w:rFonts w:ascii="Aptos" w:eastAsia="Times New Roman" w:hAnsi="Aptos" w:cs="Calibri"/>
                <w:color w:val="000000"/>
                <w:lang w:eastAsia="en-GB"/>
              </w:rPr>
            </w:pPr>
            <w:r>
              <w:rPr>
                <w:rFonts w:ascii="Aptos" w:eastAsia="Times New Roman" w:hAnsi="Aptos" w:cs="Calibri"/>
                <w:color w:val="000000"/>
                <w:lang w:eastAsia="en-GB"/>
              </w:rPr>
              <w:t>0%</w:t>
            </w:r>
          </w:p>
        </w:tc>
      </w:tr>
      <w:tr w:rsidR="003B2946" w:rsidRPr="003E5A22" w14:paraId="75E00C88" w14:textId="77777777" w:rsidTr="001C385D">
        <w:trPr>
          <w:trHeight w:val="384"/>
        </w:trPr>
        <w:tc>
          <w:tcPr>
            <w:tcW w:w="1336" w:type="dxa"/>
            <w:tcBorders>
              <w:top w:val="nil"/>
              <w:left w:val="single" w:sz="4" w:space="0" w:color="auto"/>
              <w:bottom w:val="single" w:sz="4" w:space="0" w:color="auto"/>
              <w:right w:val="single" w:sz="4" w:space="0" w:color="auto"/>
            </w:tcBorders>
            <w:vAlign w:val="center"/>
            <w:hideMark/>
          </w:tcPr>
          <w:p w14:paraId="786EF88B" w14:textId="77777777" w:rsidR="003B2946" w:rsidRPr="003E5A22" w:rsidRDefault="003B2946" w:rsidP="003B2946">
            <w:pPr>
              <w:jc w:val="center"/>
              <w:rPr>
                <w:rFonts w:ascii="Aptos" w:eastAsia="Times New Roman" w:hAnsi="Aptos" w:cs="Calibri"/>
                <w:b/>
                <w:bCs/>
                <w:color w:val="000000"/>
                <w:lang w:eastAsia="en-GB"/>
              </w:rPr>
            </w:pPr>
            <w:r w:rsidRPr="003E5A22">
              <w:rPr>
                <w:rFonts w:ascii="Aptos" w:eastAsia="Times New Roman" w:hAnsi="Aptos" w:cs="Calibri"/>
                <w:b/>
                <w:bCs/>
                <w:color w:val="000000"/>
                <w:lang w:eastAsia="en-GB"/>
              </w:rPr>
              <w:t>Q2 2025/2026</w:t>
            </w:r>
          </w:p>
        </w:tc>
        <w:tc>
          <w:tcPr>
            <w:tcW w:w="927" w:type="dxa"/>
            <w:tcBorders>
              <w:top w:val="nil"/>
              <w:left w:val="nil"/>
              <w:bottom w:val="single" w:sz="4" w:space="0" w:color="auto"/>
              <w:right w:val="single" w:sz="4" w:space="0" w:color="auto"/>
            </w:tcBorders>
            <w:shd w:val="clear" w:color="000000" w:fill="FFFFFF"/>
            <w:vAlign w:val="center"/>
            <w:hideMark/>
          </w:tcPr>
          <w:p w14:paraId="5441F5B0" w14:textId="2199793D" w:rsidR="003B2946" w:rsidRPr="00F47C3E" w:rsidRDefault="001C385D" w:rsidP="003B2946">
            <w:pPr>
              <w:jc w:val="center"/>
              <w:rPr>
                <w:rFonts w:ascii="Aptos" w:eastAsia="Times New Roman" w:hAnsi="Aptos" w:cs="Calibri"/>
                <w:b/>
                <w:bCs/>
                <w:color w:val="000000"/>
                <w:lang w:eastAsia="en-GB"/>
              </w:rPr>
            </w:pPr>
            <w:r w:rsidRPr="00F47C3E">
              <w:rPr>
                <w:rFonts w:ascii="Aptos" w:eastAsia="Times New Roman" w:hAnsi="Aptos" w:cs="Calibri"/>
                <w:b/>
                <w:bCs/>
                <w:color w:val="000000"/>
                <w:lang w:eastAsia="en-GB"/>
              </w:rPr>
              <w:t>30</w:t>
            </w:r>
          </w:p>
        </w:tc>
        <w:tc>
          <w:tcPr>
            <w:tcW w:w="582" w:type="dxa"/>
            <w:tcBorders>
              <w:top w:val="nil"/>
              <w:left w:val="nil"/>
              <w:bottom w:val="single" w:sz="4" w:space="0" w:color="auto"/>
              <w:right w:val="single" w:sz="4" w:space="0" w:color="auto"/>
            </w:tcBorders>
            <w:shd w:val="clear" w:color="000000" w:fill="FFFFFF"/>
            <w:vAlign w:val="center"/>
          </w:tcPr>
          <w:p w14:paraId="017B5142" w14:textId="46C02A71"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8</w:t>
            </w:r>
          </w:p>
        </w:tc>
        <w:tc>
          <w:tcPr>
            <w:tcW w:w="675" w:type="dxa"/>
            <w:tcBorders>
              <w:top w:val="nil"/>
              <w:left w:val="nil"/>
              <w:bottom w:val="single" w:sz="4" w:space="0" w:color="auto"/>
              <w:right w:val="single" w:sz="4" w:space="0" w:color="auto"/>
            </w:tcBorders>
            <w:shd w:val="clear" w:color="000000" w:fill="FFFFFF"/>
            <w:vAlign w:val="center"/>
          </w:tcPr>
          <w:p w14:paraId="72E90F2A" w14:textId="302D65AC" w:rsidR="003B2946" w:rsidRPr="003E5A22" w:rsidRDefault="00C875E2" w:rsidP="003B2946">
            <w:pPr>
              <w:jc w:val="center"/>
              <w:rPr>
                <w:rFonts w:ascii="Aptos" w:eastAsia="Times New Roman" w:hAnsi="Aptos" w:cs="Calibri"/>
                <w:color w:val="000000"/>
                <w:lang w:eastAsia="en-GB"/>
              </w:rPr>
            </w:pPr>
            <w:r>
              <w:rPr>
                <w:rFonts w:ascii="Aptos" w:eastAsia="Times New Roman" w:hAnsi="Aptos" w:cs="Calibri"/>
                <w:color w:val="000000"/>
                <w:lang w:eastAsia="en-GB"/>
              </w:rPr>
              <w:t>27%</w:t>
            </w:r>
          </w:p>
        </w:tc>
        <w:tc>
          <w:tcPr>
            <w:tcW w:w="536" w:type="dxa"/>
            <w:tcBorders>
              <w:top w:val="single" w:sz="4" w:space="0" w:color="auto"/>
              <w:left w:val="nil"/>
              <w:bottom w:val="single" w:sz="4" w:space="0" w:color="auto"/>
              <w:right w:val="single" w:sz="4" w:space="0" w:color="auto"/>
            </w:tcBorders>
            <w:shd w:val="clear" w:color="000000" w:fill="FFFFFF"/>
            <w:vAlign w:val="center"/>
          </w:tcPr>
          <w:p w14:paraId="71F7B551" w14:textId="552912C2"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3</w:t>
            </w:r>
          </w:p>
        </w:tc>
        <w:tc>
          <w:tcPr>
            <w:tcW w:w="671" w:type="dxa"/>
            <w:tcBorders>
              <w:top w:val="single" w:sz="4" w:space="0" w:color="auto"/>
              <w:left w:val="nil"/>
              <w:bottom w:val="single" w:sz="4" w:space="0" w:color="auto"/>
              <w:right w:val="single" w:sz="4" w:space="0" w:color="auto"/>
            </w:tcBorders>
            <w:shd w:val="clear" w:color="000000" w:fill="FFFFFF"/>
            <w:vAlign w:val="center"/>
          </w:tcPr>
          <w:p w14:paraId="46F3E1EE" w14:textId="683AF3E8" w:rsidR="003B2946" w:rsidRPr="003E5A22" w:rsidRDefault="00C875E2" w:rsidP="003B2946">
            <w:pPr>
              <w:jc w:val="center"/>
              <w:rPr>
                <w:rFonts w:ascii="Aptos" w:eastAsia="Times New Roman" w:hAnsi="Aptos" w:cs="Calibri"/>
                <w:color w:val="000000"/>
                <w:lang w:eastAsia="en-GB"/>
              </w:rPr>
            </w:pPr>
            <w:r>
              <w:rPr>
                <w:rFonts w:ascii="Aptos" w:eastAsia="Times New Roman" w:hAnsi="Aptos" w:cs="Calibri"/>
                <w:color w:val="000000"/>
                <w:lang w:eastAsia="en-GB"/>
              </w:rPr>
              <w:t>10%</w:t>
            </w:r>
          </w:p>
        </w:tc>
        <w:tc>
          <w:tcPr>
            <w:tcW w:w="641" w:type="dxa"/>
            <w:tcBorders>
              <w:top w:val="nil"/>
              <w:left w:val="nil"/>
              <w:bottom w:val="single" w:sz="4" w:space="0" w:color="auto"/>
              <w:right w:val="single" w:sz="4" w:space="0" w:color="auto"/>
            </w:tcBorders>
            <w:shd w:val="clear" w:color="000000" w:fill="FFFFFF"/>
            <w:vAlign w:val="center"/>
          </w:tcPr>
          <w:p w14:paraId="152F4AE5" w14:textId="23C170EC"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3</w:t>
            </w:r>
          </w:p>
        </w:tc>
        <w:tc>
          <w:tcPr>
            <w:tcW w:w="547" w:type="dxa"/>
            <w:tcBorders>
              <w:top w:val="nil"/>
              <w:left w:val="nil"/>
              <w:bottom w:val="single" w:sz="4" w:space="0" w:color="auto"/>
              <w:right w:val="single" w:sz="4" w:space="0" w:color="auto"/>
            </w:tcBorders>
            <w:shd w:val="clear" w:color="000000" w:fill="FFFFFF"/>
            <w:vAlign w:val="center"/>
          </w:tcPr>
          <w:p w14:paraId="5258E817" w14:textId="65BF941D" w:rsidR="003B2946" w:rsidRPr="003E5A22" w:rsidRDefault="00184DD3" w:rsidP="003B2946">
            <w:pPr>
              <w:jc w:val="center"/>
              <w:rPr>
                <w:rFonts w:ascii="Aptos" w:eastAsia="Times New Roman" w:hAnsi="Aptos" w:cs="Calibri"/>
                <w:color w:val="000000"/>
                <w:lang w:eastAsia="en-GB"/>
              </w:rPr>
            </w:pPr>
            <w:r>
              <w:rPr>
                <w:rFonts w:ascii="Aptos" w:eastAsia="Times New Roman" w:hAnsi="Aptos" w:cs="Calibri"/>
                <w:color w:val="000000"/>
                <w:lang w:eastAsia="en-GB"/>
              </w:rPr>
              <w:t>10%</w:t>
            </w:r>
          </w:p>
        </w:tc>
        <w:tc>
          <w:tcPr>
            <w:tcW w:w="643" w:type="dxa"/>
            <w:tcBorders>
              <w:top w:val="nil"/>
              <w:left w:val="nil"/>
              <w:bottom w:val="single" w:sz="4" w:space="0" w:color="auto"/>
              <w:right w:val="single" w:sz="4" w:space="0" w:color="auto"/>
            </w:tcBorders>
            <w:shd w:val="clear" w:color="000000" w:fill="FFFFFF"/>
            <w:vAlign w:val="center"/>
          </w:tcPr>
          <w:p w14:paraId="37CC9D56" w14:textId="4F15DC69"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1</w:t>
            </w:r>
          </w:p>
        </w:tc>
        <w:tc>
          <w:tcPr>
            <w:tcW w:w="547" w:type="dxa"/>
            <w:tcBorders>
              <w:top w:val="nil"/>
              <w:left w:val="nil"/>
              <w:bottom w:val="single" w:sz="4" w:space="0" w:color="auto"/>
              <w:right w:val="single" w:sz="4" w:space="0" w:color="auto"/>
            </w:tcBorders>
            <w:shd w:val="clear" w:color="000000" w:fill="FFFFFF"/>
            <w:vAlign w:val="center"/>
          </w:tcPr>
          <w:p w14:paraId="3FBCC40F" w14:textId="49FAC819" w:rsidR="003B2946" w:rsidRPr="003E5A22" w:rsidRDefault="00EE01BC" w:rsidP="003B2946">
            <w:pPr>
              <w:jc w:val="center"/>
              <w:rPr>
                <w:rFonts w:ascii="Aptos" w:eastAsia="Times New Roman" w:hAnsi="Aptos" w:cs="Calibri"/>
                <w:color w:val="000000"/>
                <w:lang w:eastAsia="en-GB"/>
              </w:rPr>
            </w:pPr>
            <w:r>
              <w:rPr>
                <w:rFonts w:ascii="Aptos" w:eastAsia="Times New Roman" w:hAnsi="Aptos" w:cs="Calibri"/>
                <w:color w:val="000000"/>
                <w:lang w:eastAsia="en-GB"/>
              </w:rPr>
              <w:t>3%</w:t>
            </w:r>
          </w:p>
        </w:tc>
        <w:tc>
          <w:tcPr>
            <w:tcW w:w="588" w:type="dxa"/>
            <w:tcBorders>
              <w:top w:val="nil"/>
              <w:left w:val="nil"/>
              <w:bottom w:val="single" w:sz="4" w:space="0" w:color="auto"/>
              <w:right w:val="single" w:sz="4" w:space="0" w:color="auto"/>
            </w:tcBorders>
            <w:shd w:val="clear" w:color="000000" w:fill="FFFFFF"/>
            <w:vAlign w:val="center"/>
          </w:tcPr>
          <w:p w14:paraId="47BA48CB" w14:textId="14B57759"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1</w:t>
            </w:r>
          </w:p>
        </w:tc>
        <w:tc>
          <w:tcPr>
            <w:tcW w:w="671" w:type="dxa"/>
            <w:tcBorders>
              <w:top w:val="nil"/>
              <w:left w:val="nil"/>
              <w:bottom w:val="single" w:sz="4" w:space="0" w:color="auto"/>
              <w:right w:val="single" w:sz="4" w:space="0" w:color="auto"/>
            </w:tcBorders>
            <w:shd w:val="clear" w:color="000000" w:fill="FFFFFF"/>
            <w:vAlign w:val="center"/>
          </w:tcPr>
          <w:p w14:paraId="50876950" w14:textId="59569AEA" w:rsidR="003B2946" w:rsidRPr="003E5A22" w:rsidRDefault="00EE01BC" w:rsidP="003B2946">
            <w:pPr>
              <w:jc w:val="center"/>
              <w:rPr>
                <w:rFonts w:ascii="Aptos" w:eastAsia="Times New Roman" w:hAnsi="Aptos" w:cs="Calibri"/>
                <w:color w:val="000000"/>
                <w:lang w:eastAsia="en-GB"/>
              </w:rPr>
            </w:pPr>
            <w:r>
              <w:rPr>
                <w:rFonts w:ascii="Aptos" w:eastAsia="Times New Roman" w:hAnsi="Aptos" w:cs="Calibri"/>
                <w:color w:val="000000"/>
                <w:lang w:eastAsia="en-GB"/>
              </w:rPr>
              <w:t>3%</w:t>
            </w:r>
          </w:p>
        </w:tc>
      </w:tr>
      <w:tr w:rsidR="003B2946" w:rsidRPr="003E5A22" w14:paraId="17F48F63" w14:textId="77777777" w:rsidTr="001C385D">
        <w:trPr>
          <w:trHeight w:val="392"/>
        </w:trPr>
        <w:tc>
          <w:tcPr>
            <w:tcW w:w="1336" w:type="dxa"/>
            <w:tcBorders>
              <w:top w:val="nil"/>
              <w:left w:val="single" w:sz="4" w:space="0" w:color="auto"/>
              <w:bottom w:val="single" w:sz="4" w:space="0" w:color="auto"/>
              <w:right w:val="single" w:sz="4" w:space="0" w:color="auto"/>
            </w:tcBorders>
            <w:vAlign w:val="center"/>
            <w:hideMark/>
          </w:tcPr>
          <w:p w14:paraId="2F4DC1E1" w14:textId="77777777" w:rsidR="003B2946" w:rsidRPr="003E5A22" w:rsidRDefault="003B2946" w:rsidP="003B2946">
            <w:pPr>
              <w:jc w:val="center"/>
              <w:rPr>
                <w:rFonts w:ascii="Aptos" w:eastAsia="Times New Roman" w:hAnsi="Aptos" w:cs="Calibri"/>
                <w:b/>
                <w:bCs/>
                <w:color w:val="000000"/>
                <w:lang w:eastAsia="en-GB"/>
              </w:rPr>
            </w:pPr>
            <w:r w:rsidRPr="003E5A22">
              <w:rPr>
                <w:rFonts w:ascii="Aptos" w:eastAsia="Times New Roman" w:hAnsi="Aptos" w:cs="Calibri"/>
                <w:b/>
                <w:bCs/>
                <w:color w:val="000000"/>
                <w:lang w:eastAsia="en-GB"/>
              </w:rPr>
              <w:t>Q3 2025/2026</w:t>
            </w:r>
          </w:p>
        </w:tc>
        <w:tc>
          <w:tcPr>
            <w:tcW w:w="927" w:type="dxa"/>
            <w:tcBorders>
              <w:top w:val="nil"/>
              <w:left w:val="nil"/>
              <w:bottom w:val="single" w:sz="4" w:space="0" w:color="auto"/>
              <w:right w:val="single" w:sz="4" w:space="0" w:color="auto"/>
            </w:tcBorders>
            <w:shd w:val="clear" w:color="000000" w:fill="FFFFFF"/>
            <w:vAlign w:val="center"/>
            <w:hideMark/>
          </w:tcPr>
          <w:p w14:paraId="5513B3F9" w14:textId="1CA0C04F" w:rsidR="003B2946" w:rsidRPr="00F47C3E" w:rsidRDefault="001C385D" w:rsidP="003B2946">
            <w:pPr>
              <w:jc w:val="center"/>
              <w:rPr>
                <w:rFonts w:ascii="Aptos" w:eastAsia="Times New Roman" w:hAnsi="Aptos" w:cs="Calibri"/>
                <w:b/>
                <w:bCs/>
                <w:color w:val="000000"/>
                <w:lang w:eastAsia="en-GB"/>
              </w:rPr>
            </w:pPr>
            <w:r w:rsidRPr="00F47C3E">
              <w:rPr>
                <w:rFonts w:ascii="Aptos" w:eastAsia="Times New Roman" w:hAnsi="Aptos" w:cs="Calibri"/>
                <w:b/>
                <w:bCs/>
                <w:color w:val="000000"/>
                <w:lang w:eastAsia="en-GB"/>
              </w:rPr>
              <w:t>67</w:t>
            </w:r>
          </w:p>
        </w:tc>
        <w:tc>
          <w:tcPr>
            <w:tcW w:w="582" w:type="dxa"/>
            <w:tcBorders>
              <w:top w:val="nil"/>
              <w:left w:val="nil"/>
              <w:bottom w:val="single" w:sz="4" w:space="0" w:color="auto"/>
              <w:right w:val="single" w:sz="4" w:space="0" w:color="auto"/>
            </w:tcBorders>
            <w:shd w:val="clear" w:color="000000" w:fill="FFFFFF"/>
            <w:vAlign w:val="center"/>
          </w:tcPr>
          <w:p w14:paraId="6FEC2C20" w14:textId="5543EB42"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19</w:t>
            </w:r>
          </w:p>
        </w:tc>
        <w:tc>
          <w:tcPr>
            <w:tcW w:w="675" w:type="dxa"/>
            <w:tcBorders>
              <w:top w:val="nil"/>
              <w:left w:val="nil"/>
              <w:bottom w:val="single" w:sz="4" w:space="0" w:color="auto"/>
              <w:right w:val="single" w:sz="4" w:space="0" w:color="auto"/>
            </w:tcBorders>
            <w:shd w:val="clear" w:color="000000" w:fill="FFFFFF"/>
            <w:vAlign w:val="center"/>
          </w:tcPr>
          <w:p w14:paraId="5265AB34" w14:textId="64086387" w:rsidR="003B2946" w:rsidRPr="003E5A22" w:rsidRDefault="00EE01BC" w:rsidP="003B2946">
            <w:pPr>
              <w:jc w:val="center"/>
              <w:rPr>
                <w:rFonts w:ascii="Aptos" w:eastAsia="Times New Roman" w:hAnsi="Aptos" w:cs="Calibri"/>
                <w:color w:val="000000"/>
                <w:lang w:eastAsia="en-GB"/>
              </w:rPr>
            </w:pPr>
            <w:r>
              <w:rPr>
                <w:rFonts w:ascii="Aptos" w:eastAsia="Times New Roman" w:hAnsi="Aptos" w:cs="Calibri"/>
                <w:color w:val="000000"/>
                <w:lang w:eastAsia="en-GB"/>
              </w:rPr>
              <w:t>28%</w:t>
            </w:r>
          </w:p>
        </w:tc>
        <w:tc>
          <w:tcPr>
            <w:tcW w:w="536" w:type="dxa"/>
            <w:tcBorders>
              <w:top w:val="single" w:sz="4" w:space="0" w:color="auto"/>
              <w:left w:val="nil"/>
              <w:bottom w:val="single" w:sz="4" w:space="0" w:color="auto"/>
              <w:right w:val="single" w:sz="4" w:space="0" w:color="auto"/>
            </w:tcBorders>
            <w:shd w:val="clear" w:color="000000" w:fill="FFFFFF"/>
            <w:vAlign w:val="center"/>
          </w:tcPr>
          <w:p w14:paraId="2165D32B" w14:textId="29A528BB"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3</w:t>
            </w:r>
          </w:p>
        </w:tc>
        <w:tc>
          <w:tcPr>
            <w:tcW w:w="671" w:type="dxa"/>
            <w:tcBorders>
              <w:top w:val="single" w:sz="4" w:space="0" w:color="auto"/>
              <w:left w:val="nil"/>
              <w:bottom w:val="single" w:sz="4" w:space="0" w:color="auto"/>
              <w:right w:val="single" w:sz="4" w:space="0" w:color="auto"/>
            </w:tcBorders>
            <w:shd w:val="clear" w:color="000000" w:fill="FFFFFF"/>
            <w:vAlign w:val="center"/>
          </w:tcPr>
          <w:p w14:paraId="5A62D3F7" w14:textId="73F3E544" w:rsidR="003B2946" w:rsidRPr="003E5A22" w:rsidRDefault="00A25E95" w:rsidP="003B2946">
            <w:pPr>
              <w:jc w:val="center"/>
              <w:rPr>
                <w:rFonts w:ascii="Aptos" w:eastAsia="Times New Roman" w:hAnsi="Aptos" w:cs="Calibri"/>
                <w:color w:val="000000"/>
                <w:lang w:eastAsia="en-GB"/>
              </w:rPr>
            </w:pPr>
            <w:r>
              <w:rPr>
                <w:rFonts w:ascii="Aptos" w:eastAsia="Times New Roman" w:hAnsi="Aptos" w:cs="Calibri"/>
                <w:color w:val="000000"/>
                <w:lang w:eastAsia="en-GB"/>
              </w:rPr>
              <w:t>4%</w:t>
            </w:r>
          </w:p>
        </w:tc>
        <w:tc>
          <w:tcPr>
            <w:tcW w:w="641" w:type="dxa"/>
            <w:tcBorders>
              <w:top w:val="nil"/>
              <w:left w:val="nil"/>
              <w:bottom w:val="single" w:sz="4" w:space="0" w:color="auto"/>
              <w:right w:val="single" w:sz="4" w:space="0" w:color="auto"/>
            </w:tcBorders>
            <w:shd w:val="clear" w:color="000000" w:fill="FFFFFF"/>
            <w:vAlign w:val="center"/>
          </w:tcPr>
          <w:p w14:paraId="1C6A7F2D" w14:textId="40185B09"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2</w:t>
            </w:r>
          </w:p>
        </w:tc>
        <w:tc>
          <w:tcPr>
            <w:tcW w:w="547" w:type="dxa"/>
            <w:tcBorders>
              <w:top w:val="nil"/>
              <w:left w:val="nil"/>
              <w:bottom w:val="single" w:sz="4" w:space="0" w:color="auto"/>
              <w:right w:val="single" w:sz="4" w:space="0" w:color="auto"/>
            </w:tcBorders>
            <w:shd w:val="clear" w:color="000000" w:fill="FFFFFF"/>
            <w:vAlign w:val="center"/>
          </w:tcPr>
          <w:p w14:paraId="3C9DB006" w14:textId="07320DC7" w:rsidR="003B2946" w:rsidRPr="003E5A22" w:rsidRDefault="00A21AD3" w:rsidP="003B2946">
            <w:pPr>
              <w:jc w:val="center"/>
              <w:rPr>
                <w:rFonts w:ascii="Aptos" w:eastAsia="Times New Roman" w:hAnsi="Aptos" w:cs="Calibri"/>
                <w:color w:val="000000"/>
                <w:lang w:eastAsia="en-GB"/>
              </w:rPr>
            </w:pPr>
            <w:r>
              <w:rPr>
                <w:rFonts w:ascii="Aptos" w:eastAsia="Times New Roman" w:hAnsi="Aptos" w:cs="Calibri"/>
                <w:color w:val="000000"/>
                <w:lang w:eastAsia="en-GB"/>
              </w:rPr>
              <w:t>3%</w:t>
            </w:r>
          </w:p>
        </w:tc>
        <w:tc>
          <w:tcPr>
            <w:tcW w:w="643" w:type="dxa"/>
            <w:tcBorders>
              <w:top w:val="nil"/>
              <w:left w:val="nil"/>
              <w:bottom w:val="single" w:sz="4" w:space="0" w:color="auto"/>
              <w:right w:val="single" w:sz="4" w:space="0" w:color="auto"/>
            </w:tcBorders>
            <w:shd w:val="clear" w:color="000000" w:fill="FFFFFF"/>
            <w:vAlign w:val="center"/>
          </w:tcPr>
          <w:p w14:paraId="0876A562" w14:textId="473EB000"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2</w:t>
            </w:r>
          </w:p>
        </w:tc>
        <w:tc>
          <w:tcPr>
            <w:tcW w:w="547" w:type="dxa"/>
            <w:tcBorders>
              <w:top w:val="nil"/>
              <w:left w:val="nil"/>
              <w:bottom w:val="single" w:sz="4" w:space="0" w:color="auto"/>
              <w:right w:val="single" w:sz="4" w:space="0" w:color="auto"/>
            </w:tcBorders>
            <w:shd w:val="clear" w:color="000000" w:fill="FFFFFF"/>
            <w:vAlign w:val="center"/>
          </w:tcPr>
          <w:p w14:paraId="4AB353DA" w14:textId="5368BF75" w:rsidR="003B2946" w:rsidRPr="003E5A22" w:rsidRDefault="00A21AD3" w:rsidP="003B2946">
            <w:pPr>
              <w:jc w:val="center"/>
              <w:rPr>
                <w:rFonts w:ascii="Aptos" w:eastAsia="Times New Roman" w:hAnsi="Aptos" w:cs="Calibri"/>
                <w:color w:val="000000"/>
                <w:lang w:eastAsia="en-GB"/>
              </w:rPr>
            </w:pPr>
            <w:r>
              <w:rPr>
                <w:rFonts w:ascii="Aptos" w:eastAsia="Times New Roman" w:hAnsi="Aptos" w:cs="Calibri"/>
                <w:color w:val="000000"/>
                <w:lang w:eastAsia="en-GB"/>
              </w:rPr>
              <w:t>3%</w:t>
            </w:r>
          </w:p>
        </w:tc>
        <w:tc>
          <w:tcPr>
            <w:tcW w:w="588" w:type="dxa"/>
            <w:tcBorders>
              <w:top w:val="nil"/>
              <w:left w:val="nil"/>
              <w:bottom w:val="single" w:sz="4" w:space="0" w:color="auto"/>
              <w:right w:val="single" w:sz="4" w:space="0" w:color="auto"/>
            </w:tcBorders>
            <w:shd w:val="clear" w:color="000000" w:fill="FFFFFF"/>
            <w:vAlign w:val="center"/>
          </w:tcPr>
          <w:p w14:paraId="5CA4B553" w14:textId="4AF2B815"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2</w:t>
            </w:r>
          </w:p>
        </w:tc>
        <w:tc>
          <w:tcPr>
            <w:tcW w:w="671" w:type="dxa"/>
            <w:tcBorders>
              <w:top w:val="nil"/>
              <w:left w:val="nil"/>
              <w:bottom w:val="single" w:sz="4" w:space="0" w:color="auto"/>
              <w:right w:val="single" w:sz="4" w:space="0" w:color="auto"/>
            </w:tcBorders>
            <w:shd w:val="clear" w:color="000000" w:fill="FFFFFF"/>
            <w:vAlign w:val="center"/>
          </w:tcPr>
          <w:p w14:paraId="35CD16E8" w14:textId="4AC294B6" w:rsidR="003B2946" w:rsidRPr="003E5A22" w:rsidRDefault="00A21AD3" w:rsidP="003B2946">
            <w:pPr>
              <w:jc w:val="center"/>
              <w:rPr>
                <w:rFonts w:ascii="Aptos" w:eastAsia="Times New Roman" w:hAnsi="Aptos" w:cs="Calibri"/>
                <w:color w:val="000000"/>
                <w:lang w:eastAsia="en-GB"/>
              </w:rPr>
            </w:pPr>
            <w:r>
              <w:rPr>
                <w:rFonts w:ascii="Aptos" w:eastAsia="Times New Roman" w:hAnsi="Aptos" w:cs="Calibri"/>
                <w:color w:val="000000"/>
                <w:lang w:eastAsia="en-GB"/>
              </w:rPr>
              <w:t>3%</w:t>
            </w:r>
          </w:p>
        </w:tc>
      </w:tr>
      <w:tr w:rsidR="003B2946" w:rsidRPr="003E5A22" w14:paraId="1651A653" w14:textId="77777777" w:rsidTr="001C385D">
        <w:trPr>
          <w:trHeight w:val="428"/>
        </w:trPr>
        <w:tc>
          <w:tcPr>
            <w:tcW w:w="1336" w:type="dxa"/>
            <w:tcBorders>
              <w:top w:val="nil"/>
              <w:left w:val="single" w:sz="4" w:space="0" w:color="auto"/>
              <w:bottom w:val="single" w:sz="4" w:space="0" w:color="auto"/>
              <w:right w:val="single" w:sz="4" w:space="0" w:color="auto"/>
            </w:tcBorders>
            <w:vAlign w:val="center"/>
            <w:hideMark/>
          </w:tcPr>
          <w:p w14:paraId="1C2D78EC" w14:textId="77777777" w:rsidR="003B2946" w:rsidRPr="003E5A22" w:rsidRDefault="003B2946" w:rsidP="003B2946">
            <w:pPr>
              <w:jc w:val="center"/>
              <w:rPr>
                <w:rFonts w:ascii="Aptos" w:eastAsia="Times New Roman" w:hAnsi="Aptos" w:cs="Calibri"/>
                <w:b/>
                <w:bCs/>
                <w:color w:val="000000"/>
                <w:lang w:eastAsia="en-GB"/>
              </w:rPr>
            </w:pPr>
            <w:r w:rsidRPr="003E5A22">
              <w:rPr>
                <w:rFonts w:ascii="Aptos" w:eastAsia="Times New Roman" w:hAnsi="Aptos" w:cs="Calibri"/>
                <w:b/>
                <w:bCs/>
                <w:color w:val="000000"/>
                <w:lang w:eastAsia="en-GB"/>
              </w:rPr>
              <w:t>Q4 2025/2026</w:t>
            </w:r>
          </w:p>
        </w:tc>
        <w:tc>
          <w:tcPr>
            <w:tcW w:w="927" w:type="dxa"/>
            <w:tcBorders>
              <w:top w:val="nil"/>
              <w:left w:val="nil"/>
              <w:bottom w:val="single" w:sz="4" w:space="0" w:color="auto"/>
              <w:right w:val="single" w:sz="4" w:space="0" w:color="auto"/>
            </w:tcBorders>
            <w:shd w:val="clear" w:color="000000" w:fill="FFFFFF"/>
            <w:vAlign w:val="center"/>
            <w:hideMark/>
          </w:tcPr>
          <w:p w14:paraId="1784B2CE" w14:textId="2EC5E788" w:rsidR="003B2946" w:rsidRPr="00F47C3E" w:rsidRDefault="001C385D" w:rsidP="003B2946">
            <w:pPr>
              <w:jc w:val="center"/>
              <w:rPr>
                <w:rFonts w:ascii="Aptos" w:eastAsia="Times New Roman" w:hAnsi="Aptos" w:cs="Calibri"/>
                <w:b/>
                <w:bCs/>
                <w:color w:val="000000"/>
                <w:lang w:eastAsia="en-GB"/>
              </w:rPr>
            </w:pPr>
            <w:r w:rsidRPr="00F47C3E">
              <w:rPr>
                <w:rFonts w:ascii="Aptos" w:eastAsia="Times New Roman" w:hAnsi="Aptos" w:cs="Calibri"/>
                <w:b/>
                <w:bCs/>
                <w:color w:val="000000"/>
                <w:lang w:eastAsia="en-GB"/>
              </w:rPr>
              <w:t>32</w:t>
            </w:r>
          </w:p>
        </w:tc>
        <w:tc>
          <w:tcPr>
            <w:tcW w:w="582" w:type="dxa"/>
            <w:tcBorders>
              <w:top w:val="nil"/>
              <w:left w:val="nil"/>
              <w:bottom w:val="single" w:sz="4" w:space="0" w:color="auto"/>
              <w:right w:val="single" w:sz="4" w:space="0" w:color="auto"/>
            </w:tcBorders>
            <w:shd w:val="clear" w:color="000000" w:fill="FFFFFF"/>
            <w:vAlign w:val="center"/>
          </w:tcPr>
          <w:p w14:paraId="58CC3DBC" w14:textId="20B1B999"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11</w:t>
            </w:r>
          </w:p>
        </w:tc>
        <w:tc>
          <w:tcPr>
            <w:tcW w:w="675" w:type="dxa"/>
            <w:tcBorders>
              <w:top w:val="nil"/>
              <w:left w:val="nil"/>
              <w:bottom w:val="single" w:sz="4" w:space="0" w:color="auto"/>
              <w:right w:val="single" w:sz="4" w:space="0" w:color="auto"/>
            </w:tcBorders>
            <w:shd w:val="clear" w:color="000000" w:fill="FFFFFF"/>
            <w:vAlign w:val="center"/>
          </w:tcPr>
          <w:p w14:paraId="2E693847" w14:textId="1D70316C" w:rsidR="003B2946" w:rsidRPr="003E5A22" w:rsidRDefault="00A21AD3" w:rsidP="003B2946">
            <w:pPr>
              <w:jc w:val="center"/>
              <w:rPr>
                <w:rFonts w:ascii="Aptos" w:eastAsia="Times New Roman" w:hAnsi="Aptos" w:cs="Calibri"/>
                <w:color w:val="000000"/>
                <w:lang w:eastAsia="en-GB"/>
              </w:rPr>
            </w:pPr>
            <w:r>
              <w:rPr>
                <w:rFonts w:ascii="Aptos" w:eastAsia="Times New Roman" w:hAnsi="Aptos" w:cs="Calibri"/>
                <w:color w:val="000000"/>
                <w:lang w:eastAsia="en-GB"/>
              </w:rPr>
              <w:t>34%</w:t>
            </w:r>
          </w:p>
        </w:tc>
        <w:tc>
          <w:tcPr>
            <w:tcW w:w="536" w:type="dxa"/>
            <w:tcBorders>
              <w:top w:val="single" w:sz="4" w:space="0" w:color="auto"/>
              <w:left w:val="nil"/>
              <w:bottom w:val="single" w:sz="4" w:space="0" w:color="auto"/>
              <w:right w:val="single" w:sz="4" w:space="0" w:color="auto"/>
            </w:tcBorders>
            <w:shd w:val="clear" w:color="000000" w:fill="FFFFFF"/>
            <w:vAlign w:val="center"/>
          </w:tcPr>
          <w:p w14:paraId="15A0D39D" w14:textId="5D29E4BE"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5</w:t>
            </w:r>
          </w:p>
        </w:tc>
        <w:tc>
          <w:tcPr>
            <w:tcW w:w="671" w:type="dxa"/>
            <w:tcBorders>
              <w:top w:val="single" w:sz="4" w:space="0" w:color="auto"/>
              <w:left w:val="nil"/>
              <w:bottom w:val="single" w:sz="4" w:space="0" w:color="auto"/>
              <w:right w:val="single" w:sz="4" w:space="0" w:color="auto"/>
            </w:tcBorders>
            <w:shd w:val="clear" w:color="000000" w:fill="FFFFFF"/>
            <w:vAlign w:val="center"/>
          </w:tcPr>
          <w:p w14:paraId="55E2DD04" w14:textId="19D92600" w:rsidR="003B2946" w:rsidRPr="003E5A22" w:rsidRDefault="009D751A" w:rsidP="003B2946">
            <w:pPr>
              <w:jc w:val="center"/>
              <w:rPr>
                <w:rFonts w:ascii="Aptos" w:eastAsia="Times New Roman" w:hAnsi="Aptos" w:cs="Calibri"/>
                <w:color w:val="000000"/>
                <w:lang w:eastAsia="en-GB"/>
              </w:rPr>
            </w:pPr>
            <w:r>
              <w:rPr>
                <w:rFonts w:ascii="Aptos" w:eastAsia="Times New Roman" w:hAnsi="Aptos" w:cs="Calibri"/>
                <w:color w:val="000000"/>
                <w:lang w:eastAsia="en-GB"/>
              </w:rPr>
              <w:t>16%</w:t>
            </w:r>
          </w:p>
        </w:tc>
        <w:tc>
          <w:tcPr>
            <w:tcW w:w="641" w:type="dxa"/>
            <w:tcBorders>
              <w:top w:val="nil"/>
              <w:left w:val="nil"/>
              <w:bottom w:val="single" w:sz="4" w:space="0" w:color="auto"/>
              <w:right w:val="single" w:sz="4" w:space="0" w:color="auto"/>
            </w:tcBorders>
            <w:shd w:val="clear" w:color="000000" w:fill="FFFFFF"/>
            <w:vAlign w:val="center"/>
          </w:tcPr>
          <w:p w14:paraId="7B45B805" w14:textId="2B3935C6"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2</w:t>
            </w:r>
          </w:p>
        </w:tc>
        <w:tc>
          <w:tcPr>
            <w:tcW w:w="547" w:type="dxa"/>
            <w:tcBorders>
              <w:top w:val="nil"/>
              <w:left w:val="nil"/>
              <w:bottom w:val="single" w:sz="4" w:space="0" w:color="auto"/>
              <w:right w:val="single" w:sz="4" w:space="0" w:color="auto"/>
            </w:tcBorders>
            <w:shd w:val="clear" w:color="000000" w:fill="FFFFFF"/>
            <w:vAlign w:val="center"/>
          </w:tcPr>
          <w:p w14:paraId="3CB1824A" w14:textId="485F310B" w:rsidR="003B2946" w:rsidRPr="003E5A22" w:rsidRDefault="009D751A" w:rsidP="003B2946">
            <w:pPr>
              <w:jc w:val="center"/>
              <w:rPr>
                <w:rFonts w:ascii="Aptos" w:eastAsia="Times New Roman" w:hAnsi="Aptos" w:cs="Calibri"/>
                <w:color w:val="000000"/>
                <w:lang w:eastAsia="en-GB"/>
              </w:rPr>
            </w:pPr>
            <w:r>
              <w:rPr>
                <w:rFonts w:ascii="Aptos" w:eastAsia="Times New Roman" w:hAnsi="Aptos" w:cs="Calibri"/>
                <w:color w:val="000000"/>
                <w:lang w:eastAsia="en-GB"/>
              </w:rPr>
              <w:t>6%</w:t>
            </w:r>
          </w:p>
        </w:tc>
        <w:tc>
          <w:tcPr>
            <w:tcW w:w="643" w:type="dxa"/>
            <w:tcBorders>
              <w:top w:val="nil"/>
              <w:left w:val="nil"/>
              <w:bottom w:val="single" w:sz="4" w:space="0" w:color="auto"/>
              <w:right w:val="single" w:sz="4" w:space="0" w:color="auto"/>
            </w:tcBorders>
            <w:shd w:val="clear" w:color="000000" w:fill="FFFFFF"/>
            <w:vAlign w:val="center"/>
          </w:tcPr>
          <w:p w14:paraId="00E02F12" w14:textId="4CD0C438"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1</w:t>
            </w:r>
          </w:p>
        </w:tc>
        <w:tc>
          <w:tcPr>
            <w:tcW w:w="547" w:type="dxa"/>
            <w:tcBorders>
              <w:top w:val="nil"/>
              <w:left w:val="nil"/>
              <w:bottom w:val="single" w:sz="4" w:space="0" w:color="auto"/>
              <w:right w:val="single" w:sz="4" w:space="0" w:color="auto"/>
            </w:tcBorders>
            <w:shd w:val="clear" w:color="000000" w:fill="FFFFFF"/>
            <w:vAlign w:val="center"/>
          </w:tcPr>
          <w:p w14:paraId="337A8561" w14:textId="3F7A7C50" w:rsidR="003B2946" w:rsidRPr="003E5A22" w:rsidRDefault="009D751A" w:rsidP="003B2946">
            <w:pPr>
              <w:jc w:val="center"/>
              <w:rPr>
                <w:rFonts w:ascii="Aptos" w:eastAsia="Times New Roman" w:hAnsi="Aptos" w:cs="Calibri"/>
                <w:color w:val="000000"/>
                <w:lang w:eastAsia="en-GB"/>
              </w:rPr>
            </w:pPr>
            <w:r>
              <w:rPr>
                <w:rFonts w:ascii="Aptos" w:eastAsia="Times New Roman" w:hAnsi="Aptos" w:cs="Calibri"/>
                <w:color w:val="000000"/>
                <w:lang w:eastAsia="en-GB"/>
              </w:rPr>
              <w:t>3%</w:t>
            </w:r>
          </w:p>
        </w:tc>
        <w:tc>
          <w:tcPr>
            <w:tcW w:w="588" w:type="dxa"/>
            <w:tcBorders>
              <w:top w:val="nil"/>
              <w:left w:val="nil"/>
              <w:bottom w:val="single" w:sz="4" w:space="0" w:color="auto"/>
              <w:right w:val="single" w:sz="4" w:space="0" w:color="auto"/>
            </w:tcBorders>
            <w:shd w:val="clear" w:color="000000" w:fill="FFFFFF"/>
            <w:vAlign w:val="center"/>
          </w:tcPr>
          <w:p w14:paraId="7E5BAAC9" w14:textId="000489A4" w:rsidR="003B2946" w:rsidRPr="003E5A22" w:rsidRDefault="00076CE1" w:rsidP="003B2946">
            <w:pPr>
              <w:jc w:val="center"/>
              <w:rPr>
                <w:rFonts w:ascii="Aptos" w:eastAsia="Times New Roman" w:hAnsi="Aptos" w:cs="Calibri"/>
                <w:color w:val="000000"/>
                <w:lang w:eastAsia="en-GB"/>
              </w:rPr>
            </w:pPr>
            <w:r>
              <w:rPr>
                <w:rFonts w:ascii="Aptos" w:eastAsia="Times New Roman" w:hAnsi="Aptos" w:cs="Calibri"/>
                <w:color w:val="000000"/>
                <w:lang w:eastAsia="en-GB"/>
              </w:rPr>
              <w:t>2</w:t>
            </w:r>
          </w:p>
        </w:tc>
        <w:tc>
          <w:tcPr>
            <w:tcW w:w="671" w:type="dxa"/>
            <w:tcBorders>
              <w:top w:val="nil"/>
              <w:left w:val="nil"/>
              <w:bottom w:val="single" w:sz="4" w:space="0" w:color="auto"/>
              <w:right w:val="single" w:sz="4" w:space="0" w:color="auto"/>
            </w:tcBorders>
            <w:shd w:val="clear" w:color="000000" w:fill="FFFFFF"/>
            <w:vAlign w:val="center"/>
          </w:tcPr>
          <w:p w14:paraId="1DB3D07A" w14:textId="5B16B1AE" w:rsidR="003B2946" w:rsidRPr="003E5A22" w:rsidRDefault="00F56BB9" w:rsidP="003B2946">
            <w:pPr>
              <w:jc w:val="center"/>
              <w:rPr>
                <w:rFonts w:ascii="Aptos" w:eastAsia="Times New Roman" w:hAnsi="Aptos" w:cs="Calibri"/>
                <w:color w:val="000000"/>
                <w:lang w:eastAsia="en-GB"/>
              </w:rPr>
            </w:pPr>
            <w:r>
              <w:rPr>
                <w:rFonts w:ascii="Aptos" w:eastAsia="Times New Roman" w:hAnsi="Aptos" w:cs="Calibri"/>
                <w:color w:val="000000"/>
                <w:lang w:eastAsia="en-GB"/>
              </w:rPr>
              <w:t>6%</w:t>
            </w:r>
          </w:p>
        </w:tc>
      </w:tr>
      <w:tr w:rsidR="003B2946" w:rsidRPr="003E5A22" w14:paraId="1222A4E5" w14:textId="77777777" w:rsidTr="00076CE1">
        <w:trPr>
          <w:trHeight w:val="300"/>
        </w:trPr>
        <w:tc>
          <w:tcPr>
            <w:tcW w:w="1336" w:type="dxa"/>
            <w:tcBorders>
              <w:top w:val="nil"/>
              <w:left w:val="single" w:sz="4" w:space="0" w:color="auto"/>
              <w:bottom w:val="single" w:sz="4" w:space="0" w:color="auto"/>
              <w:right w:val="single" w:sz="4" w:space="0" w:color="auto"/>
            </w:tcBorders>
            <w:vAlign w:val="center"/>
            <w:hideMark/>
          </w:tcPr>
          <w:p w14:paraId="55667500" w14:textId="77777777" w:rsidR="003B2946" w:rsidRPr="003E5A22" w:rsidRDefault="003B2946" w:rsidP="003B2946">
            <w:pPr>
              <w:jc w:val="center"/>
              <w:rPr>
                <w:rFonts w:ascii="Aptos" w:eastAsia="Times New Roman" w:hAnsi="Aptos" w:cs="Calibri"/>
                <w:b/>
                <w:bCs/>
                <w:color w:val="000000"/>
                <w:lang w:eastAsia="en-GB"/>
              </w:rPr>
            </w:pPr>
            <w:r w:rsidRPr="003E5A22">
              <w:rPr>
                <w:rFonts w:ascii="Aptos" w:eastAsia="Times New Roman" w:hAnsi="Aptos" w:cs="Calibri"/>
                <w:b/>
                <w:bCs/>
                <w:color w:val="000000"/>
                <w:lang w:eastAsia="en-GB"/>
              </w:rPr>
              <w:t>TOTAL</w:t>
            </w:r>
          </w:p>
        </w:tc>
        <w:tc>
          <w:tcPr>
            <w:tcW w:w="927" w:type="dxa"/>
            <w:tcBorders>
              <w:top w:val="nil"/>
              <w:left w:val="nil"/>
              <w:bottom w:val="single" w:sz="4" w:space="0" w:color="auto"/>
              <w:right w:val="single" w:sz="4" w:space="0" w:color="auto"/>
            </w:tcBorders>
            <w:shd w:val="clear" w:color="000000" w:fill="FFFFFF"/>
            <w:vAlign w:val="center"/>
            <w:hideMark/>
          </w:tcPr>
          <w:p w14:paraId="56A35957" w14:textId="126AA0AB" w:rsidR="003B2946" w:rsidRPr="003E5A22" w:rsidRDefault="001C385D" w:rsidP="003B2946">
            <w:pPr>
              <w:jc w:val="center"/>
              <w:rPr>
                <w:rFonts w:ascii="Aptos" w:eastAsia="Times New Roman" w:hAnsi="Aptos" w:cs="Calibri"/>
                <w:b/>
                <w:bCs/>
                <w:color w:val="000000"/>
                <w:lang w:eastAsia="en-GB"/>
              </w:rPr>
            </w:pPr>
            <w:r>
              <w:rPr>
                <w:rFonts w:ascii="Aptos" w:eastAsia="Times New Roman" w:hAnsi="Aptos" w:cs="Calibri"/>
                <w:b/>
                <w:bCs/>
                <w:color w:val="000000"/>
                <w:lang w:eastAsia="en-GB"/>
              </w:rPr>
              <w:t>152</w:t>
            </w:r>
          </w:p>
        </w:tc>
        <w:tc>
          <w:tcPr>
            <w:tcW w:w="582" w:type="dxa"/>
            <w:tcBorders>
              <w:top w:val="nil"/>
              <w:left w:val="nil"/>
              <w:bottom w:val="single" w:sz="4" w:space="0" w:color="auto"/>
              <w:right w:val="single" w:sz="4" w:space="0" w:color="auto"/>
            </w:tcBorders>
            <w:shd w:val="clear" w:color="000000" w:fill="FFFFFF"/>
            <w:vAlign w:val="center"/>
          </w:tcPr>
          <w:p w14:paraId="53A73E5D" w14:textId="1523A7C9" w:rsidR="003B2946" w:rsidRPr="003E5A22" w:rsidRDefault="00F56BB9" w:rsidP="003B2946">
            <w:pPr>
              <w:jc w:val="center"/>
              <w:rPr>
                <w:rFonts w:ascii="Aptos" w:eastAsia="Times New Roman" w:hAnsi="Aptos" w:cs="Calibri"/>
                <w:b/>
                <w:bCs/>
                <w:color w:val="000000"/>
                <w:lang w:eastAsia="en-GB"/>
              </w:rPr>
            </w:pPr>
            <w:r>
              <w:rPr>
                <w:rFonts w:ascii="Aptos" w:eastAsia="Times New Roman" w:hAnsi="Aptos" w:cs="Calibri"/>
                <w:b/>
                <w:bCs/>
                <w:color w:val="000000"/>
                <w:lang w:eastAsia="en-GB"/>
              </w:rPr>
              <w:t>51</w:t>
            </w:r>
          </w:p>
        </w:tc>
        <w:tc>
          <w:tcPr>
            <w:tcW w:w="675" w:type="dxa"/>
            <w:tcBorders>
              <w:top w:val="nil"/>
              <w:left w:val="nil"/>
              <w:bottom w:val="single" w:sz="4" w:space="0" w:color="auto"/>
              <w:right w:val="single" w:sz="4" w:space="0" w:color="auto"/>
            </w:tcBorders>
            <w:shd w:val="clear" w:color="000000" w:fill="FFFFFF"/>
            <w:vAlign w:val="center"/>
          </w:tcPr>
          <w:p w14:paraId="521054DE" w14:textId="0D98FF03" w:rsidR="003B2946" w:rsidRPr="003E5A22" w:rsidRDefault="00F56BB9" w:rsidP="003B2946">
            <w:pPr>
              <w:jc w:val="center"/>
              <w:rPr>
                <w:rFonts w:ascii="Aptos" w:eastAsia="Times New Roman" w:hAnsi="Aptos" w:cs="Calibri"/>
                <w:b/>
                <w:bCs/>
                <w:color w:val="000000"/>
                <w:lang w:eastAsia="en-GB"/>
              </w:rPr>
            </w:pPr>
            <w:r>
              <w:rPr>
                <w:rFonts w:ascii="Aptos" w:eastAsia="Times New Roman" w:hAnsi="Aptos" w:cs="Calibri"/>
                <w:b/>
                <w:bCs/>
                <w:color w:val="000000"/>
                <w:lang w:eastAsia="en-GB"/>
              </w:rPr>
              <w:t>34%</w:t>
            </w:r>
          </w:p>
        </w:tc>
        <w:tc>
          <w:tcPr>
            <w:tcW w:w="536" w:type="dxa"/>
            <w:tcBorders>
              <w:top w:val="single" w:sz="4" w:space="0" w:color="auto"/>
              <w:left w:val="nil"/>
              <w:bottom w:val="single" w:sz="4" w:space="0" w:color="auto"/>
              <w:right w:val="single" w:sz="4" w:space="0" w:color="auto"/>
            </w:tcBorders>
            <w:shd w:val="clear" w:color="000000" w:fill="FFFFFF"/>
            <w:vAlign w:val="center"/>
          </w:tcPr>
          <w:p w14:paraId="5794B5BE" w14:textId="453F4149" w:rsidR="003B2946" w:rsidRPr="003E5A22" w:rsidRDefault="00F47C3E" w:rsidP="003B2946">
            <w:pPr>
              <w:jc w:val="center"/>
              <w:rPr>
                <w:rFonts w:ascii="Aptos" w:eastAsia="Times New Roman" w:hAnsi="Aptos" w:cs="Calibri"/>
                <w:b/>
                <w:bCs/>
                <w:color w:val="000000"/>
                <w:lang w:eastAsia="en-GB"/>
              </w:rPr>
            </w:pPr>
            <w:r>
              <w:rPr>
                <w:rFonts w:ascii="Aptos" w:eastAsia="Times New Roman" w:hAnsi="Aptos" w:cs="Calibri"/>
                <w:b/>
                <w:bCs/>
                <w:color w:val="000000"/>
                <w:lang w:eastAsia="en-GB"/>
              </w:rPr>
              <w:t>14</w:t>
            </w:r>
          </w:p>
        </w:tc>
        <w:tc>
          <w:tcPr>
            <w:tcW w:w="671" w:type="dxa"/>
            <w:tcBorders>
              <w:top w:val="single" w:sz="4" w:space="0" w:color="auto"/>
              <w:left w:val="nil"/>
              <w:bottom w:val="single" w:sz="4" w:space="0" w:color="auto"/>
              <w:right w:val="single" w:sz="4" w:space="0" w:color="auto"/>
            </w:tcBorders>
            <w:shd w:val="clear" w:color="000000" w:fill="FFFFFF"/>
            <w:vAlign w:val="center"/>
          </w:tcPr>
          <w:p w14:paraId="7F0D25D7" w14:textId="0BA9E2DD" w:rsidR="003B2946" w:rsidRPr="003E5A22" w:rsidRDefault="00F47C3E" w:rsidP="003B2946">
            <w:pPr>
              <w:jc w:val="center"/>
              <w:rPr>
                <w:rFonts w:ascii="Aptos" w:eastAsia="Times New Roman" w:hAnsi="Aptos" w:cs="Calibri"/>
                <w:b/>
                <w:bCs/>
                <w:color w:val="000000"/>
                <w:lang w:eastAsia="en-GB"/>
              </w:rPr>
            </w:pPr>
            <w:r>
              <w:rPr>
                <w:rFonts w:ascii="Aptos" w:eastAsia="Times New Roman" w:hAnsi="Aptos" w:cs="Calibri"/>
                <w:b/>
                <w:bCs/>
                <w:color w:val="000000"/>
                <w:lang w:eastAsia="en-GB"/>
              </w:rPr>
              <w:t>9%</w:t>
            </w:r>
          </w:p>
        </w:tc>
        <w:tc>
          <w:tcPr>
            <w:tcW w:w="641" w:type="dxa"/>
            <w:tcBorders>
              <w:top w:val="nil"/>
              <w:left w:val="nil"/>
              <w:bottom w:val="single" w:sz="4" w:space="0" w:color="auto"/>
              <w:right w:val="single" w:sz="4" w:space="0" w:color="auto"/>
            </w:tcBorders>
            <w:shd w:val="clear" w:color="000000" w:fill="FFFFFF"/>
            <w:vAlign w:val="center"/>
          </w:tcPr>
          <w:p w14:paraId="3671B7EB" w14:textId="5C5BFB99" w:rsidR="003B2946" w:rsidRPr="003E5A22" w:rsidRDefault="0013390B" w:rsidP="003B2946">
            <w:pPr>
              <w:jc w:val="center"/>
              <w:rPr>
                <w:rFonts w:ascii="Aptos" w:eastAsia="Times New Roman" w:hAnsi="Aptos" w:cs="Calibri"/>
                <w:b/>
                <w:bCs/>
                <w:color w:val="000000"/>
                <w:lang w:eastAsia="en-GB"/>
              </w:rPr>
            </w:pPr>
            <w:r>
              <w:rPr>
                <w:rFonts w:ascii="Aptos" w:eastAsia="Times New Roman" w:hAnsi="Aptos" w:cs="Calibri"/>
                <w:b/>
                <w:bCs/>
                <w:color w:val="000000"/>
                <w:lang w:eastAsia="en-GB"/>
              </w:rPr>
              <w:t>9</w:t>
            </w:r>
          </w:p>
        </w:tc>
        <w:tc>
          <w:tcPr>
            <w:tcW w:w="547" w:type="dxa"/>
            <w:tcBorders>
              <w:top w:val="nil"/>
              <w:left w:val="nil"/>
              <w:bottom w:val="single" w:sz="4" w:space="0" w:color="auto"/>
              <w:right w:val="single" w:sz="4" w:space="0" w:color="auto"/>
            </w:tcBorders>
            <w:shd w:val="clear" w:color="000000" w:fill="FFFFFF"/>
            <w:vAlign w:val="center"/>
          </w:tcPr>
          <w:p w14:paraId="43A9944D" w14:textId="7B6B3EFA" w:rsidR="003B2946" w:rsidRPr="003E5A22" w:rsidRDefault="0013390B" w:rsidP="003B2946">
            <w:pPr>
              <w:jc w:val="center"/>
              <w:rPr>
                <w:rFonts w:ascii="Aptos" w:eastAsia="Times New Roman" w:hAnsi="Aptos" w:cs="Calibri"/>
                <w:b/>
                <w:bCs/>
                <w:color w:val="000000"/>
                <w:lang w:eastAsia="en-GB"/>
              </w:rPr>
            </w:pPr>
            <w:r>
              <w:rPr>
                <w:rFonts w:ascii="Aptos" w:eastAsia="Times New Roman" w:hAnsi="Aptos" w:cs="Calibri"/>
                <w:b/>
                <w:bCs/>
                <w:color w:val="000000"/>
                <w:lang w:eastAsia="en-GB"/>
              </w:rPr>
              <w:t>6%</w:t>
            </w:r>
          </w:p>
        </w:tc>
        <w:tc>
          <w:tcPr>
            <w:tcW w:w="643" w:type="dxa"/>
            <w:tcBorders>
              <w:top w:val="nil"/>
              <w:left w:val="nil"/>
              <w:bottom w:val="single" w:sz="4" w:space="0" w:color="auto"/>
              <w:right w:val="single" w:sz="4" w:space="0" w:color="auto"/>
            </w:tcBorders>
            <w:shd w:val="clear" w:color="000000" w:fill="FFFFFF"/>
            <w:vAlign w:val="center"/>
          </w:tcPr>
          <w:p w14:paraId="5BAB3752" w14:textId="4FD0034F" w:rsidR="003B2946" w:rsidRPr="003E5A22" w:rsidRDefault="0013390B" w:rsidP="003B2946">
            <w:pPr>
              <w:jc w:val="center"/>
              <w:rPr>
                <w:rFonts w:ascii="Aptos" w:eastAsia="Times New Roman" w:hAnsi="Aptos" w:cs="Calibri"/>
                <w:b/>
                <w:bCs/>
                <w:color w:val="000000"/>
                <w:lang w:eastAsia="en-GB"/>
              </w:rPr>
            </w:pPr>
            <w:r>
              <w:rPr>
                <w:rFonts w:ascii="Aptos" w:eastAsia="Times New Roman" w:hAnsi="Aptos" w:cs="Calibri"/>
                <w:b/>
                <w:bCs/>
                <w:color w:val="000000"/>
                <w:lang w:eastAsia="en-GB"/>
              </w:rPr>
              <w:t>6</w:t>
            </w:r>
          </w:p>
        </w:tc>
        <w:tc>
          <w:tcPr>
            <w:tcW w:w="547" w:type="dxa"/>
            <w:tcBorders>
              <w:top w:val="nil"/>
              <w:left w:val="nil"/>
              <w:bottom w:val="single" w:sz="4" w:space="0" w:color="auto"/>
              <w:right w:val="single" w:sz="4" w:space="0" w:color="auto"/>
            </w:tcBorders>
            <w:shd w:val="clear" w:color="000000" w:fill="FFFFFF"/>
            <w:vAlign w:val="center"/>
          </w:tcPr>
          <w:p w14:paraId="52762D77" w14:textId="6C68221D" w:rsidR="003B2946" w:rsidRPr="003E5A22" w:rsidRDefault="00065105" w:rsidP="003B2946">
            <w:pPr>
              <w:jc w:val="center"/>
              <w:rPr>
                <w:rFonts w:ascii="Aptos" w:eastAsia="Times New Roman" w:hAnsi="Aptos" w:cs="Calibri"/>
                <w:b/>
                <w:bCs/>
                <w:color w:val="000000"/>
                <w:lang w:eastAsia="en-GB"/>
              </w:rPr>
            </w:pPr>
            <w:r>
              <w:rPr>
                <w:rFonts w:ascii="Aptos" w:eastAsia="Times New Roman" w:hAnsi="Aptos" w:cs="Calibri"/>
                <w:b/>
                <w:bCs/>
                <w:color w:val="000000"/>
                <w:lang w:eastAsia="en-GB"/>
              </w:rPr>
              <w:t>4%</w:t>
            </w:r>
          </w:p>
        </w:tc>
        <w:tc>
          <w:tcPr>
            <w:tcW w:w="588" w:type="dxa"/>
            <w:tcBorders>
              <w:top w:val="nil"/>
              <w:left w:val="nil"/>
              <w:bottom w:val="single" w:sz="4" w:space="0" w:color="auto"/>
              <w:right w:val="single" w:sz="4" w:space="0" w:color="auto"/>
            </w:tcBorders>
            <w:shd w:val="clear" w:color="000000" w:fill="FFFFFF"/>
            <w:vAlign w:val="center"/>
          </w:tcPr>
          <w:p w14:paraId="1ABAFE8E" w14:textId="7A1BC8A9" w:rsidR="003B2946" w:rsidRPr="003E5A22" w:rsidRDefault="0013390B" w:rsidP="003B2946">
            <w:pPr>
              <w:jc w:val="center"/>
              <w:rPr>
                <w:rFonts w:ascii="Aptos" w:eastAsia="Times New Roman" w:hAnsi="Aptos" w:cs="Calibri"/>
                <w:b/>
                <w:bCs/>
                <w:color w:val="000000"/>
                <w:lang w:eastAsia="en-GB"/>
              </w:rPr>
            </w:pPr>
            <w:r>
              <w:rPr>
                <w:rFonts w:ascii="Aptos" w:eastAsia="Times New Roman" w:hAnsi="Aptos" w:cs="Calibri"/>
                <w:b/>
                <w:bCs/>
                <w:color w:val="000000"/>
                <w:lang w:eastAsia="en-GB"/>
              </w:rPr>
              <w:t>5</w:t>
            </w:r>
          </w:p>
        </w:tc>
        <w:tc>
          <w:tcPr>
            <w:tcW w:w="671" w:type="dxa"/>
            <w:tcBorders>
              <w:top w:val="nil"/>
              <w:left w:val="nil"/>
              <w:bottom w:val="single" w:sz="4" w:space="0" w:color="auto"/>
              <w:right w:val="single" w:sz="4" w:space="0" w:color="auto"/>
            </w:tcBorders>
            <w:shd w:val="clear" w:color="000000" w:fill="FFFFFF"/>
            <w:vAlign w:val="center"/>
          </w:tcPr>
          <w:p w14:paraId="12C45CA3" w14:textId="5F435B57" w:rsidR="003B2946" w:rsidRPr="003E5A22" w:rsidRDefault="00065105" w:rsidP="003B2946">
            <w:pPr>
              <w:jc w:val="center"/>
              <w:rPr>
                <w:rFonts w:ascii="Aptos" w:eastAsia="Times New Roman" w:hAnsi="Aptos" w:cs="Calibri"/>
                <w:b/>
                <w:bCs/>
                <w:color w:val="000000"/>
                <w:lang w:eastAsia="en-GB"/>
              </w:rPr>
            </w:pPr>
            <w:r>
              <w:rPr>
                <w:rFonts w:ascii="Aptos" w:eastAsia="Times New Roman" w:hAnsi="Aptos" w:cs="Calibri"/>
                <w:b/>
                <w:bCs/>
                <w:color w:val="000000"/>
                <w:lang w:eastAsia="en-GB"/>
              </w:rPr>
              <w:t>3%</w:t>
            </w:r>
          </w:p>
        </w:tc>
      </w:tr>
    </w:tbl>
    <w:p w14:paraId="075FCE43" w14:textId="77777777" w:rsidR="00F3614B" w:rsidRDefault="00F3614B" w:rsidP="003E5A22">
      <w:pPr>
        <w:rPr>
          <w:rFonts w:ascii="Aptos" w:hAnsi="Aptos"/>
        </w:rPr>
      </w:pPr>
    </w:p>
    <w:p w14:paraId="7E437103" w14:textId="5B4AC071" w:rsidR="00E66C4A" w:rsidRDefault="003E5A22" w:rsidP="003B2946">
      <w:pPr>
        <w:pStyle w:val="Heading2"/>
        <w:rPr>
          <w:rFonts w:ascii="Aptos" w:hAnsi="Aptos" w:cstheme="minorBidi"/>
          <w:b/>
          <w:bCs/>
          <w:color w:val="1F4E79"/>
        </w:rPr>
      </w:pPr>
      <w:r w:rsidRPr="003E5A22">
        <w:rPr>
          <w:rFonts w:ascii="Aptos" w:hAnsi="Aptos" w:cstheme="minorBidi"/>
          <w:b/>
          <w:bCs/>
          <w:color w:val="1F4E79"/>
        </w:rPr>
        <w:t>Police Staff</w:t>
      </w:r>
    </w:p>
    <w:p w14:paraId="0B00882B" w14:textId="77777777" w:rsidR="003B2946" w:rsidRPr="003B2946" w:rsidRDefault="003B2946" w:rsidP="003B2946">
      <w:pPr>
        <w:rPr>
          <w:sz w:val="16"/>
          <w:szCs w:val="16"/>
        </w:rPr>
      </w:pPr>
    </w:p>
    <w:tbl>
      <w:tblPr>
        <w:tblW w:w="8364" w:type="dxa"/>
        <w:tblInd w:w="-5" w:type="dxa"/>
        <w:tblLook w:val="04A0" w:firstRow="1" w:lastRow="0" w:firstColumn="1" w:lastColumn="0" w:noHBand="0" w:noVBand="1"/>
      </w:tblPr>
      <w:tblGrid>
        <w:gridCol w:w="1335"/>
        <w:gridCol w:w="927"/>
        <w:gridCol w:w="601"/>
        <w:gridCol w:w="675"/>
        <w:gridCol w:w="536"/>
        <w:gridCol w:w="547"/>
        <w:gridCol w:w="655"/>
        <w:gridCol w:w="547"/>
        <w:gridCol w:w="658"/>
        <w:gridCol w:w="547"/>
        <w:gridCol w:w="595"/>
        <w:gridCol w:w="741"/>
      </w:tblGrid>
      <w:tr w:rsidR="00827E01" w:rsidRPr="003E5A22" w14:paraId="663681FF" w14:textId="77777777" w:rsidTr="0066677C">
        <w:trPr>
          <w:trHeight w:val="585"/>
        </w:trPr>
        <w:tc>
          <w:tcPr>
            <w:tcW w:w="1335" w:type="dxa"/>
            <w:vMerge w:val="restart"/>
            <w:tcBorders>
              <w:top w:val="single" w:sz="4" w:space="0" w:color="auto"/>
              <w:left w:val="single" w:sz="4" w:space="0" w:color="auto"/>
              <w:right w:val="single" w:sz="4" w:space="0" w:color="auto"/>
            </w:tcBorders>
            <w:shd w:val="clear" w:color="auto" w:fill="D9EAF7"/>
            <w:vAlign w:val="center"/>
            <w:hideMark/>
          </w:tcPr>
          <w:p w14:paraId="3D76E7DA" w14:textId="77777777" w:rsidR="00827E01" w:rsidRPr="000E74E0" w:rsidRDefault="00827E01" w:rsidP="001F4219">
            <w:pPr>
              <w:jc w:val="center"/>
              <w:rPr>
                <w:rFonts w:ascii="Aptos" w:eastAsia="Times New Roman" w:hAnsi="Aptos" w:cs="Calibri"/>
                <w:b/>
                <w:bCs/>
                <w:color w:val="000000"/>
                <w:sz w:val="20"/>
                <w:szCs w:val="20"/>
                <w:lang w:eastAsia="en-GB"/>
              </w:rPr>
            </w:pPr>
            <w:r w:rsidRPr="000E74E0">
              <w:rPr>
                <w:rFonts w:ascii="Aptos" w:eastAsia="Times New Roman" w:hAnsi="Aptos" w:cs="Calibri"/>
                <w:b/>
                <w:bCs/>
                <w:color w:val="000000"/>
                <w:sz w:val="20"/>
                <w:szCs w:val="20"/>
                <w:lang w:eastAsia="en-GB"/>
              </w:rPr>
              <w:t xml:space="preserve">Police Staff </w:t>
            </w:r>
          </w:p>
        </w:tc>
        <w:tc>
          <w:tcPr>
            <w:tcW w:w="927" w:type="dxa"/>
            <w:vMerge w:val="restart"/>
            <w:tcBorders>
              <w:top w:val="single" w:sz="4" w:space="0" w:color="auto"/>
              <w:left w:val="nil"/>
              <w:right w:val="single" w:sz="4" w:space="0" w:color="auto"/>
            </w:tcBorders>
            <w:shd w:val="clear" w:color="auto" w:fill="D9EAF7"/>
            <w:vAlign w:val="center"/>
            <w:hideMark/>
          </w:tcPr>
          <w:p w14:paraId="15A9774E" w14:textId="77777777" w:rsidR="00827E01" w:rsidRPr="000E74E0" w:rsidRDefault="00827E01" w:rsidP="001F4219">
            <w:pPr>
              <w:jc w:val="center"/>
              <w:rPr>
                <w:rFonts w:ascii="Aptos" w:eastAsia="Times New Roman" w:hAnsi="Aptos" w:cs="Calibri"/>
                <w:b/>
                <w:bCs/>
                <w:color w:val="000000"/>
                <w:sz w:val="20"/>
                <w:szCs w:val="20"/>
                <w:lang w:eastAsia="en-GB"/>
              </w:rPr>
            </w:pPr>
            <w:r w:rsidRPr="000E74E0">
              <w:rPr>
                <w:rFonts w:ascii="Aptos" w:eastAsia="Times New Roman" w:hAnsi="Aptos" w:cs="Calibri"/>
                <w:b/>
                <w:bCs/>
                <w:color w:val="000000"/>
                <w:sz w:val="20"/>
                <w:szCs w:val="20"/>
                <w:lang w:eastAsia="en-GB"/>
              </w:rPr>
              <w:t>Total Leavers</w:t>
            </w:r>
          </w:p>
        </w:tc>
        <w:tc>
          <w:tcPr>
            <w:tcW w:w="1272" w:type="dxa"/>
            <w:gridSpan w:val="2"/>
            <w:tcBorders>
              <w:top w:val="single" w:sz="4" w:space="0" w:color="auto"/>
              <w:left w:val="nil"/>
              <w:bottom w:val="single" w:sz="4" w:space="0" w:color="auto"/>
              <w:right w:val="single" w:sz="4" w:space="0" w:color="auto"/>
            </w:tcBorders>
            <w:shd w:val="clear" w:color="auto" w:fill="D9EAF7"/>
            <w:vAlign w:val="center"/>
            <w:hideMark/>
          </w:tcPr>
          <w:p w14:paraId="2152AE66" w14:textId="12528A55" w:rsidR="00827E01" w:rsidRPr="00827E01" w:rsidRDefault="00827E01" w:rsidP="001F4219">
            <w:pPr>
              <w:jc w:val="center"/>
              <w:rPr>
                <w:rFonts w:ascii="Aptos" w:eastAsia="Times New Roman" w:hAnsi="Aptos" w:cs="Calibri"/>
                <w:b/>
                <w:bCs/>
                <w:color w:val="000000"/>
                <w:sz w:val="20"/>
                <w:szCs w:val="20"/>
                <w:lang w:eastAsia="en-GB"/>
              </w:rPr>
            </w:pPr>
            <w:r w:rsidRPr="00827E01">
              <w:rPr>
                <w:rFonts w:ascii="Aptos" w:eastAsia="Times New Roman" w:hAnsi="Aptos" w:cs="Calibri"/>
                <w:b/>
                <w:bCs/>
                <w:color w:val="000000"/>
                <w:sz w:val="20"/>
                <w:szCs w:val="20"/>
                <w:lang w:eastAsia="en-GB"/>
              </w:rPr>
              <w:t xml:space="preserve"> female</w:t>
            </w:r>
          </w:p>
        </w:tc>
        <w:tc>
          <w:tcPr>
            <w:tcW w:w="1079" w:type="dxa"/>
            <w:gridSpan w:val="2"/>
            <w:tcBorders>
              <w:top w:val="single" w:sz="4" w:space="0" w:color="auto"/>
              <w:left w:val="nil"/>
              <w:bottom w:val="single" w:sz="4" w:space="0" w:color="auto"/>
              <w:right w:val="single" w:sz="4" w:space="0" w:color="auto"/>
            </w:tcBorders>
            <w:shd w:val="clear" w:color="auto" w:fill="D9EAF7"/>
          </w:tcPr>
          <w:p w14:paraId="2BA15BE4" w14:textId="77777777" w:rsidR="00827E01" w:rsidRPr="00827E01" w:rsidRDefault="00827E01" w:rsidP="001F4219">
            <w:pPr>
              <w:jc w:val="center"/>
              <w:rPr>
                <w:rFonts w:ascii="Aptos" w:eastAsia="Times New Roman" w:hAnsi="Aptos" w:cs="Calibri"/>
                <w:b/>
                <w:bCs/>
                <w:color w:val="000000"/>
                <w:sz w:val="20"/>
                <w:szCs w:val="20"/>
                <w:lang w:eastAsia="en-GB"/>
              </w:rPr>
            </w:pPr>
          </w:p>
          <w:p w14:paraId="0ED34CE7" w14:textId="67470BEC" w:rsidR="00827E01" w:rsidRPr="00827E01" w:rsidRDefault="00827E01" w:rsidP="001F4219">
            <w:pPr>
              <w:jc w:val="center"/>
              <w:rPr>
                <w:rFonts w:ascii="Aptos" w:eastAsia="Times New Roman" w:hAnsi="Aptos" w:cs="Calibri"/>
                <w:b/>
                <w:bCs/>
                <w:color w:val="000000"/>
                <w:sz w:val="20"/>
                <w:szCs w:val="20"/>
                <w:lang w:eastAsia="en-GB"/>
              </w:rPr>
            </w:pPr>
            <w:r w:rsidRPr="00827E01">
              <w:rPr>
                <w:rFonts w:ascii="Aptos" w:eastAsia="Times New Roman" w:hAnsi="Aptos" w:cs="Calibri"/>
                <w:b/>
                <w:bCs/>
                <w:color w:val="000000"/>
                <w:sz w:val="20"/>
                <w:szCs w:val="20"/>
                <w:lang w:eastAsia="en-GB"/>
              </w:rPr>
              <w:t>ethnic minority</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EAF7"/>
            <w:vAlign w:val="center"/>
            <w:hideMark/>
          </w:tcPr>
          <w:p w14:paraId="4373151B" w14:textId="77777777" w:rsidR="00827E01" w:rsidRDefault="00827E01" w:rsidP="001F4219">
            <w:pPr>
              <w:jc w:val="center"/>
              <w:rPr>
                <w:rFonts w:ascii="Aptos" w:eastAsia="Times New Roman" w:hAnsi="Aptos" w:cs="Calibri"/>
                <w:b/>
                <w:bCs/>
                <w:color w:val="000000"/>
                <w:sz w:val="20"/>
                <w:szCs w:val="20"/>
                <w:lang w:eastAsia="en-GB"/>
              </w:rPr>
            </w:pPr>
            <w:r w:rsidRPr="00827E01">
              <w:rPr>
                <w:rFonts w:ascii="Aptos" w:eastAsia="Times New Roman" w:hAnsi="Aptos" w:cs="Calibri"/>
                <w:b/>
                <w:bCs/>
                <w:color w:val="000000"/>
                <w:sz w:val="20"/>
                <w:szCs w:val="20"/>
                <w:lang w:eastAsia="en-GB"/>
              </w:rPr>
              <w:t xml:space="preserve"> </w:t>
            </w:r>
          </w:p>
          <w:p w14:paraId="2558D772" w14:textId="37E41129" w:rsidR="00827E01" w:rsidRPr="00827E01" w:rsidRDefault="00827E01" w:rsidP="001F4219">
            <w:pPr>
              <w:jc w:val="center"/>
              <w:rPr>
                <w:rFonts w:ascii="Aptos" w:eastAsia="Times New Roman" w:hAnsi="Aptos" w:cs="Calibri"/>
                <w:b/>
                <w:bCs/>
                <w:color w:val="000000"/>
                <w:sz w:val="20"/>
                <w:szCs w:val="20"/>
                <w:lang w:eastAsia="en-GB"/>
              </w:rPr>
            </w:pPr>
            <w:r w:rsidRPr="00827E01">
              <w:rPr>
                <w:rFonts w:ascii="Aptos" w:eastAsia="Times New Roman" w:hAnsi="Aptos" w:cs="Calibri"/>
                <w:b/>
                <w:bCs/>
                <w:color w:val="000000"/>
                <w:sz w:val="20"/>
                <w:szCs w:val="20"/>
                <w:lang w:eastAsia="en-GB"/>
              </w:rPr>
              <w:t>other than white</w:t>
            </w:r>
          </w:p>
        </w:tc>
        <w:tc>
          <w:tcPr>
            <w:tcW w:w="1313" w:type="dxa"/>
            <w:gridSpan w:val="2"/>
            <w:tcBorders>
              <w:top w:val="single" w:sz="4" w:space="0" w:color="auto"/>
              <w:left w:val="nil"/>
              <w:bottom w:val="single" w:sz="4" w:space="0" w:color="auto"/>
              <w:right w:val="single" w:sz="4" w:space="0" w:color="auto"/>
            </w:tcBorders>
            <w:shd w:val="clear" w:color="auto" w:fill="D9EAF7"/>
            <w:vAlign w:val="center"/>
            <w:hideMark/>
          </w:tcPr>
          <w:p w14:paraId="5C4DFFE9" w14:textId="18559977" w:rsidR="00827E01" w:rsidRPr="00827E01" w:rsidRDefault="00827E01" w:rsidP="001F4219">
            <w:pPr>
              <w:jc w:val="center"/>
              <w:rPr>
                <w:rFonts w:ascii="Aptos" w:eastAsia="Times New Roman" w:hAnsi="Aptos" w:cs="Calibri"/>
                <w:b/>
                <w:bCs/>
                <w:color w:val="000000"/>
                <w:sz w:val="20"/>
                <w:szCs w:val="20"/>
                <w:lang w:eastAsia="en-GB"/>
              </w:rPr>
            </w:pPr>
            <w:r w:rsidRPr="00827E01">
              <w:rPr>
                <w:rFonts w:ascii="Aptos" w:eastAsia="Times New Roman" w:hAnsi="Aptos" w:cs="Calibri"/>
                <w:b/>
                <w:bCs/>
                <w:color w:val="000000"/>
                <w:sz w:val="20"/>
                <w:szCs w:val="20"/>
                <w:lang w:eastAsia="en-GB"/>
              </w:rPr>
              <w:t>identify as LGBT+</w:t>
            </w:r>
          </w:p>
        </w:tc>
        <w:tc>
          <w:tcPr>
            <w:tcW w:w="1134" w:type="dxa"/>
            <w:gridSpan w:val="2"/>
            <w:tcBorders>
              <w:top w:val="single" w:sz="4" w:space="0" w:color="auto"/>
              <w:left w:val="nil"/>
              <w:bottom w:val="single" w:sz="4" w:space="0" w:color="auto"/>
              <w:right w:val="single" w:sz="4" w:space="0" w:color="auto"/>
            </w:tcBorders>
            <w:shd w:val="clear" w:color="auto" w:fill="D9EAF7"/>
            <w:vAlign w:val="center"/>
            <w:hideMark/>
          </w:tcPr>
          <w:p w14:paraId="375F8322" w14:textId="4FE721BD" w:rsidR="00827E01" w:rsidRPr="00827E01" w:rsidRDefault="00827E01" w:rsidP="001F4219">
            <w:pPr>
              <w:jc w:val="center"/>
              <w:rPr>
                <w:rFonts w:ascii="Aptos" w:eastAsia="Times New Roman" w:hAnsi="Aptos" w:cs="Calibri"/>
                <w:b/>
                <w:bCs/>
                <w:color w:val="000000"/>
                <w:sz w:val="20"/>
                <w:szCs w:val="20"/>
                <w:lang w:eastAsia="en-GB"/>
              </w:rPr>
            </w:pPr>
            <w:r w:rsidRPr="00827E01">
              <w:rPr>
                <w:rFonts w:ascii="Aptos" w:eastAsia="Times New Roman" w:hAnsi="Aptos" w:cs="Calibri"/>
                <w:b/>
                <w:bCs/>
                <w:color w:val="000000"/>
                <w:sz w:val="20"/>
                <w:szCs w:val="20"/>
                <w:lang w:eastAsia="en-GB"/>
              </w:rPr>
              <w:t xml:space="preserve"> with disability</w:t>
            </w:r>
          </w:p>
        </w:tc>
      </w:tr>
      <w:tr w:rsidR="000E74E0" w:rsidRPr="003E5A22" w14:paraId="5BEEAA20" w14:textId="77777777" w:rsidTr="0066677C">
        <w:trPr>
          <w:trHeight w:val="585"/>
        </w:trPr>
        <w:tc>
          <w:tcPr>
            <w:tcW w:w="1335" w:type="dxa"/>
            <w:vMerge/>
            <w:tcBorders>
              <w:left w:val="single" w:sz="4" w:space="0" w:color="auto"/>
              <w:bottom w:val="single" w:sz="4" w:space="0" w:color="auto"/>
              <w:right w:val="single" w:sz="4" w:space="0" w:color="auto"/>
            </w:tcBorders>
            <w:shd w:val="clear" w:color="auto" w:fill="D9EAF7"/>
            <w:vAlign w:val="center"/>
          </w:tcPr>
          <w:p w14:paraId="3EDB15D2" w14:textId="77777777" w:rsidR="000E74E0" w:rsidRPr="003E5A22" w:rsidRDefault="000E74E0" w:rsidP="000E74E0">
            <w:pPr>
              <w:jc w:val="center"/>
              <w:rPr>
                <w:rFonts w:ascii="Aptos" w:eastAsia="Times New Roman" w:hAnsi="Aptos" w:cs="Calibri"/>
                <w:b/>
                <w:bCs/>
                <w:color w:val="000000"/>
                <w:lang w:eastAsia="en-GB"/>
              </w:rPr>
            </w:pPr>
          </w:p>
        </w:tc>
        <w:tc>
          <w:tcPr>
            <w:tcW w:w="927" w:type="dxa"/>
            <w:vMerge/>
            <w:tcBorders>
              <w:left w:val="nil"/>
              <w:bottom w:val="single" w:sz="4" w:space="0" w:color="auto"/>
              <w:right w:val="single" w:sz="4" w:space="0" w:color="auto"/>
            </w:tcBorders>
            <w:shd w:val="clear" w:color="auto" w:fill="D9EAF7"/>
            <w:vAlign w:val="center"/>
          </w:tcPr>
          <w:p w14:paraId="75E0F6B9" w14:textId="77777777" w:rsidR="000E74E0" w:rsidRPr="003E5A22" w:rsidRDefault="000E74E0" w:rsidP="000E74E0">
            <w:pPr>
              <w:jc w:val="center"/>
              <w:rPr>
                <w:rFonts w:ascii="Aptos" w:eastAsia="Times New Roman" w:hAnsi="Aptos" w:cs="Calibri"/>
                <w:b/>
                <w:bCs/>
                <w:color w:val="000000"/>
                <w:lang w:eastAsia="en-GB"/>
              </w:rPr>
            </w:pPr>
          </w:p>
        </w:tc>
        <w:tc>
          <w:tcPr>
            <w:tcW w:w="601" w:type="dxa"/>
            <w:tcBorders>
              <w:top w:val="single" w:sz="4" w:space="0" w:color="auto"/>
              <w:left w:val="nil"/>
              <w:bottom w:val="single" w:sz="4" w:space="0" w:color="auto"/>
              <w:right w:val="single" w:sz="4" w:space="0" w:color="auto"/>
            </w:tcBorders>
            <w:shd w:val="clear" w:color="auto" w:fill="D9EAF7"/>
            <w:vAlign w:val="center"/>
          </w:tcPr>
          <w:p w14:paraId="02135494" w14:textId="09D11EE1" w:rsidR="000E74E0" w:rsidRPr="00E80455" w:rsidRDefault="00DA2E0B" w:rsidP="000E74E0">
            <w:pPr>
              <w:jc w:val="center"/>
              <w:rPr>
                <w:rFonts w:ascii="Aptos" w:eastAsia="Times New Roman" w:hAnsi="Aptos" w:cs="Calibri"/>
                <w:b/>
                <w:bCs/>
                <w:color w:val="000000"/>
                <w:sz w:val="20"/>
                <w:szCs w:val="20"/>
                <w:lang w:eastAsia="en-GB"/>
              </w:rPr>
            </w:pPr>
            <w:r>
              <w:rPr>
                <w:rFonts w:ascii="Aptos" w:eastAsia="Times New Roman" w:hAnsi="Aptos" w:cs="Calibri"/>
                <w:b/>
                <w:bCs/>
                <w:color w:val="000000"/>
                <w:sz w:val="20"/>
                <w:szCs w:val="20"/>
                <w:lang w:eastAsia="en-GB"/>
              </w:rPr>
              <w:t>No.</w:t>
            </w:r>
          </w:p>
        </w:tc>
        <w:tc>
          <w:tcPr>
            <w:tcW w:w="671" w:type="dxa"/>
            <w:tcBorders>
              <w:top w:val="single" w:sz="4" w:space="0" w:color="auto"/>
              <w:left w:val="nil"/>
              <w:bottom w:val="single" w:sz="4" w:space="0" w:color="auto"/>
              <w:right w:val="single" w:sz="4" w:space="0" w:color="auto"/>
            </w:tcBorders>
            <w:shd w:val="clear" w:color="auto" w:fill="D9EAF7"/>
            <w:vAlign w:val="center"/>
          </w:tcPr>
          <w:p w14:paraId="52660474" w14:textId="4A95841E" w:rsidR="000E74E0" w:rsidRPr="003E5A22" w:rsidRDefault="000E74E0" w:rsidP="000E74E0">
            <w:pPr>
              <w:jc w:val="center"/>
              <w:rPr>
                <w:rFonts w:ascii="Aptos" w:eastAsia="Times New Roman" w:hAnsi="Aptos" w:cs="Calibri"/>
                <w:b/>
                <w:bCs/>
                <w:color w:val="000000"/>
                <w:lang w:eastAsia="en-GB"/>
              </w:rPr>
            </w:pPr>
            <w:r>
              <w:rPr>
                <w:rFonts w:ascii="Aptos" w:eastAsia="Times New Roman" w:hAnsi="Aptos" w:cs="Calibri"/>
                <w:b/>
                <w:bCs/>
                <w:color w:val="000000"/>
                <w:lang w:eastAsia="en-GB"/>
              </w:rPr>
              <w:t>%</w:t>
            </w:r>
          </w:p>
        </w:tc>
        <w:tc>
          <w:tcPr>
            <w:tcW w:w="536" w:type="dxa"/>
            <w:tcBorders>
              <w:top w:val="single" w:sz="4" w:space="0" w:color="auto"/>
              <w:left w:val="nil"/>
              <w:bottom w:val="single" w:sz="4" w:space="0" w:color="auto"/>
              <w:right w:val="single" w:sz="4" w:space="0" w:color="auto"/>
            </w:tcBorders>
            <w:shd w:val="clear" w:color="auto" w:fill="D9EAF7"/>
            <w:vAlign w:val="center"/>
          </w:tcPr>
          <w:p w14:paraId="0B1FF10C" w14:textId="652977AB" w:rsidR="000E74E0" w:rsidRPr="003E5A22" w:rsidRDefault="00D56639" w:rsidP="000E74E0">
            <w:pPr>
              <w:jc w:val="center"/>
              <w:rPr>
                <w:rFonts w:ascii="Aptos" w:eastAsia="Times New Roman" w:hAnsi="Aptos" w:cs="Calibri"/>
                <w:b/>
                <w:bCs/>
                <w:color w:val="000000"/>
                <w:lang w:eastAsia="en-GB"/>
              </w:rPr>
            </w:pPr>
            <w:r>
              <w:rPr>
                <w:rFonts w:ascii="Aptos" w:eastAsia="Times New Roman" w:hAnsi="Aptos" w:cs="Calibri"/>
                <w:b/>
                <w:bCs/>
                <w:color w:val="000000"/>
                <w:sz w:val="20"/>
                <w:szCs w:val="20"/>
                <w:lang w:eastAsia="en-GB"/>
              </w:rPr>
              <w:t>No.</w:t>
            </w:r>
          </w:p>
        </w:tc>
        <w:tc>
          <w:tcPr>
            <w:tcW w:w="543" w:type="dxa"/>
            <w:tcBorders>
              <w:top w:val="single" w:sz="4" w:space="0" w:color="auto"/>
              <w:left w:val="single" w:sz="4" w:space="0" w:color="auto"/>
              <w:bottom w:val="single" w:sz="4" w:space="0" w:color="auto"/>
              <w:right w:val="single" w:sz="4" w:space="0" w:color="auto"/>
            </w:tcBorders>
            <w:shd w:val="clear" w:color="auto" w:fill="D9EAF7"/>
            <w:vAlign w:val="center"/>
          </w:tcPr>
          <w:p w14:paraId="3FE1256A" w14:textId="7D0D2D97" w:rsidR="000E74E0" w:rsidRPr="003E5A22" w:rsidRDefault="000E74E0" w:rsidP="000E74E0">
            <w:pPr>
              <w:jc w:val="center"/>
              <w:rPr>
                <w:rFonts w:ascii="Aptos" w:eastAsia="Times New Roman" w:hAnsi="Aptos" w:cs="Calibri"/>
                <w:b/>
                <w:bCs/>
                <w:color w:val="000000"/>
                <w:lang w:eastAsia="en-GB"/>
              </w:rPr>
            </w:pPr>
            <w:r>
              <w:rPr>
                <w:rFonts w:ascii="Aptos" w:eastAsia="Times New Roman" w:hAnsi="Aptos" w:cs="Calibri"/>
                <w:b/>
                <w:bCs/>
                <w:color w:val="000000"/>
                <w:lang w:eastAsia="en-GB"/>
              </w:rPr>
              <w:t>%</w:t>
            </w:r>
          </w:p>
        </w:tc>
        <w:tc>
          <w:tcPr>
            <w:tcW w:w="761" w:type="dxa"/>
            <w:tcBorders>
              <w:top w:val="single" w:sz="4" w:space="0" w:color="auto"/>
              <w:left w:val="single" w:sz="4" w:space="0" w:color="auto"/>
              <w:bottom w:val="single" w:sz="4" w:space="0" w:color="auto"/>
              <w:right w:val="single" w:sz="4" w:space="0" w:color="auto"/>
            </w:tcBorders>
            <w:shd w:val="clear" w:color="auto" w:fill="D9EAF7"/>
            <w:vAlign w:val="center"/>
          </w:tcPr>
          <w:p w14:paraId="679EBD1A" w14:textId="14EEB718" w:rsidR="000E74E0" w:rsidRPr="003E5A22" w:rsidRDefault="00D56639" w:rsidP="000E74E0">
            <w:pPr>
              <w:jc w:val="center"/>
              <w:rPr>
                <w:rFonts w:ascii="Aptos" w:eastAsia="Times New Roman" w:hAnsi="Aptos" w:cs="Calibri"/>
                <w:b/>
                <w:bCs/>
                <w:color w:val="000000"/>
                <w:lang w:eastAsia="en-GB"/>
              </w:rPr>
            </w:pPr>
            <w:r>
              <w:rPr>
                <w:rFonts w:ascii="Aptos" w:eastAsia="Times New Roman" w:hAnsi="Aptos" w:cs="Calibri"/>
                <w:b/>
                <w:bCs/>
                <w:color w:val="000000"/>
                <w:sz w:val="20"/>
                <w:szCs w:val="20"/>
                <w:lang w:eastAsia="en-GB"/>
              </w:rPr>
              <w:t>No.</w:t>
            </w:r>
          </w:p>
        </w:tc>
        <w:tc>
          <w:tcPr>
            <w:tcW w:w="543" w:type="dxa"/>
            <w:tcBorders>
              <w:top w:val="single" w:sz="4" w:space="0" w:color="auto"/>
              <w:left w:val="nil"/>
              <w:bottom w:val="single" w:sz="4" w:space="0" w:color="auto"/>
              <w:right w:val="single" w:sz="4" w:space="0" w:color="auto"/>
            </w:tcBorders>
            <w:shd w:val="clear" w:color="auto" w:fill="D9EAF7"/>
            <w:vAlign w:val="center"/>
          </w:tcPr>
          <w:p w14:paraId="06224923" w14:textId="3154EDDC" w:rsidR="000E74E0" w:rsidRPr="003E5A22" w:rsidRDefault="000E74E0" w:rsidP="000E74E0">
            <w:pPr>
              <w:jc w:val="center"/>
              <w:rPr>
                <w:rFonts w:ascii="Aptos" w:eastAsia="Times New Roman" w:hAnsi="Aptos" w:cs="Calibri"/>
                <w:b/>
                <w:bCs/>
                <w:color w:val="000000"/>
                <w:lang w:eastAsia="en-GB"/>
              </w:rPr>
            </w:pPr>
            <w:r>
              <w:rPr>
                <w:rFonts w:ascii="Aptos" w:eastAsia="Times New Roman" w:hAnsi="Aptos" w:cs="Calibri"/>
                <w:b/>
                <w:bCs/>
                <w:color w:val="000000"/>
                <w:lang w:eastAsia="en-GB"/>
              </w:rPr>
              <w:t>%</w:t>
            </w:r>
          </w:p>
        </w:tc>
        <w:tc>
          <w:tcPr>
            <w:tcW w:w="766" w:type="dxa"/>
            <w:tcBorders>
              <w:top w:val="single" w:sz="4" w:space="0" w:color="auto"/>
              <w:left w:val="nil"/>
              <w:bottom w:val="single" w:sz="4" w:space="0" w:color="auto"/>
              <w:right w:val="single" w:sz="4" w:space="0" w:color="auto"/>
            </w:tcBorders>
            <w:shd w:val="clear" w:color="auto" w:fill="D9EAF7"/>
            <w:vAlign w:val="center"/>
          </w:tcPr>
          <w:p w14:paraId="74DD2FE9" w14:textId="4D255EB6" w:rsidR="000E74E0" w:rsidRPr="003E5A22" w:rsidRDefault="00D56639" w:rsidP="000E74E0">
            <w:pPr>
              <w:jc w:val="center"/>
              <w:rPr>
                <w:rFonts w:ascii="Aptos" w:eastAsia="Times New Roman" w:hAnsi="Aptos" w:cs="Calibri"/>
                <w:b/>
                <w:bCs/>
                <w:color w:val="000000"/>
                <w:lang w:eastAsia="en-GB"/>
              </w:rPr>
            </w:pPr>
            <w:r>
              <w:rPr>
                <w:rFonts w:ascii="Aptos" w:eastAsia="Times New Roman" w:hAnsi="Aptos" w:cs="Calibri"/>
                <w:b/>
                <w:bCs/>
                <w:color w:val="000000"/>
                <w:sz w:val="20"/>
                <w:szCs w:val="20"/>
                <w:lang w:eastAsia="en-GB"/>
              </w:rPr>
              <w:t>No.</w:t>
            </w:r>
          </w:p>
        </w:tc>
        <w:tc>
          <w:tcPr>
            <w:tcW w:w="547" w:type="dxa"/>
            <w:tcBorders>
              <w:top w:val="single" w:sz="4" w:space="0" w:color="auto"/>
              <w:left w:val="nil"/>
              <w:bottom w:val="single" w:sz="4" w:space="0" w:color="auto"/>
              <w:right w:val="single" w:sz="4" w:space="0" w:color="auto"/>
            </w:tcBorders>
            <w:shd w:val="clear" w:color="auto" w:fill="D9EAF7"/>
            <w:vAlign w:val="center"/>
          </w:tcPr>
          <w:p w14:paraId="6C5C728B" w14:textId="10DC963C" w:rsidR="000E74E0" w:rsidRPr="003E5A22" w:rsidRDefault="000E74E0" w:rsidP="000E74E0">
            <w:pPr>
              <w:jc w:val="center"/>
              <w:rPr>
                <w:rFonts w:ascii="Aptos" w:eastAsia="Times New Roman" w:hAnsi="Aptos" w:cs="Calibri"/>
                <w:b/>
                <w:bCs/>
                <w:color w:val="000000"/>
                <w:lang w:eastAsia="en-GB"/>
              </w:rPr>
            </w:pPr>
            <w:r>
              <w:rPr>
                <w:rFonts w:ascii="Aptos" w:eastAsia="Times New Roman" w:hAnsi="Aptos" w:cs="Calibri"/>
                <w:b/>
                <w:bCs/>
                <w:color w:val="000000"/>
                <w:lang w:eastAsia="en-GB"/>
              </w:rPr>
              <w:t>%</w:t>
            </w:r>
          </w:p>
        </w:tc>
        <w:tc>
          <w:tcPr>
            <w:tcW w:w="648" w:type="dxa"/>
            <w:tcBorders>
              <w:top w:val="single" w:sz="4" w:space="0" w:color="auto"/>
              <w:left w:val="nil"/>
              <w:bottom w:val="single" w:sz="4" w:space="0" w:color="auto"/>
              <w:right w:val="single" w:sz="4" w:space="0" w:color="auto"/>
            </w:tcBorders>
            <w:shd w:val="clear" w:color="auto" w:fill="D9EAF7"/>
            <w:vAlign w:val="center"/>
          </w:tcPr>
          <w:p w14:paraId="1CFE2EDE" w14:textId="3AFB7892" w:rsidR="000E74E0" w:rsidRPr="003E5A22" w:rsidRDefault="00D56639" w:rsidP="000E74E0">
            <w:pPr>
              <w:jc w:val="center"/>
              <w:rPr>
                <w:rFonts w:ascii="Aptos" w:eastAsia="Times New Roman" w:hAnsi="Aptos" w:cs="Calibri"/>
                <w:b/>
                <w:bCs/>
                <w:color w:val="000000"/>
                <w:lang w:eastAsia="en-GB"/>
              </w:rPr>
            </w:pPr>
            <w:r>
              <w:rPr>
                <w:rFonts w:ascii="Aptos" w:eastAsia="Times New Roman" w:hAnsi="Aptos" w:cs="Calibri"/>
                <w:b/>
                <w:bCs/>
                <w:color w:val="000000"/>
                <w:sz w:val="20"/>
                <w:szCs w:val="20"/>
                <w:lang w:eastAsia="en-GB"/>
              </w:rPr>
              <w:t>No.</w:t>
            </w:r>
          </w:p>
        </w:tc>
        <w:tc>
          <w:tcPr>
            <w:tcW w:w="486" w:type="dxa"/>
            <w:tcBorders>
              <w:top w:val="single" w:sz="4" w:space="0" w:color="auto"/>
              <w:left w:val="nil"/>
              <w:bottom w:val="single" w:sz="4" w:space="0" w:color="auto"/>
              <w:right w:val="single" w:sz="4" w:space="0" w:color="auto"/>
            </w:tcBorders>
            <w:shd w:val="clear" w:color="auto" w:fill="D9EAF7"/>
            <w:vAlign w:val="center"/>
          </w:tcPr>
          <w:p w14:paraId="31A32C7E" w14:textId="25B57C73" w:rsidR="000E74E0" w:rsidRPr="003E5A22" w:rsidRDefault="000E74E0" w:rsidP="000E74E0">
            <w:pPr>
              <w:jc w:val="center"/>
              <w:rPr>
                <w:rFonts w:ascii="Aptos" w:eastAsia="Times New Roman" w:hAnsi="Aptos" w:cs="Calibri"/>
                <w:b/>
                <w:bCs/>
                <w:color w:val="000000"/>
                <w:lang w:eastAsia="en-GB"/>
              </w:rPr>
            </w:pPr>
            <w:r>
              <w:rPr>
                <w:rFonts w:ascii="Aptos" w:eastAsia="Times New Roman" w:hAnsi="Aptos" w:cs="Calibri"/>
                <w:b/>
                <w:bCs/>
                <w:color w:val="000000"/>
                <w:lang w:eastAsia="en-GB"/>
              </w:rPr>
              <w:t>%</w:t>
            </w:r>
          </w:p>
        </w:tc>
      </w:tr>
      <w:tr w:rsidR="0066677C" w:rsidRPr="003E5A22" w14:paraId="384B37A6" w14:textId="77777777" w:rsidTr="001C385D">
        <w:trPr>
          <w:trHeight w:val="505"/>
        </w:trPr>
        <w:tc>
          <w:tcPr>
            <w:tcW w:w="1335" w:type="dxa"/>
            <w:tcBorders>
              <w:top w:val="nil"/>
              <w:left w:val="single" w:sz="4" w:space="0" w:color="auto"/>
              <w:bottom w:val="single" w:sz="4" w:space="0" w:color="auto"/>
              <w:right w:val="single" w:sz="4" w:space="0" w:color="auto"/>
            </w:tcBorders>
            <w:vAlign w:val="center"/>
            <w:hideMark/>
          </w:tcPr>
          <w:p w14:paraId="5425FAE3" w14:textId="77777777" w:rsidR="0066677C" w:rsidRPr="003E5A22" w:rsidRDefault="0066677C" w:rsidP="0066677C">
            <w:pPr>
              <w:jc w:val="center"/>
              <w:rPr>
                <w:rFonts w:ascii="Aptos" w:eastAsia="Times New Roman" w:hAnsi="Aptos" w:cs="Calibri"/>
                <w:b/>
                <w:bCs/>
                <w:color w:val="000000"/>
                <w:lang w:eastAsia="en-GB"/>
              </w:rPr>
            </w:pPr>
            <w:r w:rsidRPr="003E5A22">
              <w:rPr>
                <w:rFonts w:ascii="Aptos" w:eastAsia="Times New Roman" w:hAnsi="Aptos" w:cs="Calibri"/>
                <w:b/>
                <w:bCs/>
                <w:color w:val="000000"/>
                <w:lang w:eastAsia="en-GB"/>
              </w:rPr>
              <w:t>Q1 2025/2026</w:t>
            </w:r>
          </w:p>
        </w:tc>
        <w:tc>
          <w:tcPr>
            <w:tcW w:w="927" w:type="dxa"/>
            <w:tcBorders>
              <w:top w:val="nil"/>
              <w:left w:val="nil"/>
              <w:bottom w:val="single" w:sz="4" w:space="0" w:color="auto"/>
              <w:right w:val="single" w:sz="4" w:space="0" w:color="auto"/>
            </w:tcBorders>
            <w:shd w:val="clear" w:color="000000" w:fill="FFFFFF"/>
            <w:vAlign w:val="center"/>
            <w:hideMark/>
          </w:tcPr>
          <w:p w14:paraId="5016BBD8" w14:textId="30E47549" w:rsidR="0066677C" w:rsidRPr="00065105" w:rsidRDefault="00BC31AF" w:rsidP="0066677C">
            <w:pPr>
              <w:jc w:val="center"/>
              <w:rPr>
                <w:rFonts w:ascii="Aptos" w:eastAsia="Times New Roman" w:hAnsi="Aptos" w:cs="Calibri"/>
                <w:b/>
                <w:bCs/>
                <w:color w:val="000000"/>
                <w:lang w:eastAsia="en-GB"/>
              </w:rPr>
            </w:pPr>
            <w:r w:rsidRPr="00065105">
              <w:rPr>
                <w:rFonts w:ascii="Aptos" w:eastAsia="Times New Roman" w:hAnsi="Aptos" w:cs="Calibri"/>
                <w:b/>
                <w:bCs/>
                <w:color w:val="000000"/>
                <w:lang w:eastAsia="en-GB"/>
              </w:rPr>
              <w:t>43</w:t>
            </w:r>
          </w:p>
        </w:tc>
        <w:tc>
          <w:tcPr>
            <w:tcW w:w="601" w:type="dxa"/>
            <w:tcBorders>
              <w:top w:val="nil"/>
              <w:left w:val="nil"/>
              <w:bottom w:val="single" w:sz="4" w:space="0" w:color="auto"/>
              <w:right w:val="single" w:sz="4" w:space="0" w:color="auto"/>
            </w:tcBorders>
            <w:shd w:val="clear" w:color="000000" w:fill="FFFFFF"/>
            <w:vAlign w:val="center"/>
          </w:tcPr>
          <w:p w14:paraId="4C7CD4BE" w14:textId="0D76AEEA"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32</w:t>
            </w:r>
          </w:p>
        </w:tc>
        <w:tc>
          <w:tcPr>
            <w:tcW w:w="671" w:type="dxa"/>
            <w:tcBorders>
              <w:top w:val="nil"/>
              <w:left w:val="nil"/>
              <w:bottom w:val="single" w:sz="4" w:space="0" w:color="auto"/>
              <w:right w:val="single" w:sz="4" w:space="0" w:color="auto"/>
            </w:tcBorders>
            <w:shd w:val="clear" w:color="000000" w:fill="FFFFFF"/>
            <w:vAlign w:val="center"/>
          </w:tcPr>
          <w:p w14:paraId="13311E18" w14:textId="07E2F481" w:rsidR="0066677C" w:rsidRPr="003E5A22" w:rsidRDefault="00802467" w:rsidP="0066677C">
            <w:pPr>
              <w:jc w:val="center"/>
              <w:rPr>
                <w:rFonts w:ascii="Aptos" w:eastAsia="Times New Roman" w:hAnsi="Aptos" w:cs="Calibri"/>
                <w:color w:val="000000"/>
                <w:lang w:eastAsia="en-GB"/>
              </w:rPr>
            </w:pPr>
            <w:r>
              <w:rPr>
                <w:rFonts w:ascii="Aptos" w:eastAsia="Times New Roman" w:hAnsi="Aptos" w:cs="Calibri"/>
                <w:color w:val="000000"/>
                <w:lang w:eastAsia="en-GB"/>
              </w:rPr>
              <w:t>74%</w:t>
            </w:r>
          </w:p>
        </w:tc>
        <w:tc>
          <w:tcPr>
            <w:tcW w:w="536" w:type="dxa"/>
            <w:tcBorders>
              <w:top w:val="single" w:sz="4" w:space="0" w:color="auto"/>
              <w:left w:val="nil"/>
              <w:bottom w:val="single" w:sz="4" w:space="0" w:color="auto"/>
              <w:right w:val="single" w:sz="4" w:space="0" w:color="auto"/>
            </w:tcBorders>
            <w:shd w:val="clear" w:color="000000" w:fill="FFFFFF"/>
            <w:vAlign w:val="center"/>
          </w:tcPr>
          <w:p w14:paraId="3AF44A59" w14:textId="1D210B7F"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2</w:t>
            </w:r>
          </w:p>
        </w:tc>
        <w:tc>
          <w:tcPr>
            <w:tcW w:w="543" w:type="dxa"/>
            <w:tcBorders>
              <w:top w:val="single" w:sz="4" w:space="0" w:color="auto"/>
              <w:left w:val="nil"/>
              <w:bottom w:val="single" w:sz="4" w:space="0" w:color="auto"/>
              <w:right w:val="single" w:sz="4" w:space="0" w:color="auto"/>
            </w:tcBorders>
            <w:shd w:val="clear" w:color="000000" w:fill="FFFFFF"/>
            <w:vAlign w:val="center"/>
          </w:tcPr>
          <w:p w14:paraId="5097DAED" w14:textId="02173939" w:rsidR="0066677C" w:rsidRPr="003E5A22" w:rsidRDefault="00802467" w:rsidP="0066677C">
            <w:pPr>
              <w:jc w:val="center"/>
              <w:rPr>
                <w:rFonts w:ascii="Aptos" w:eastAsia="Times New Roman" w:hAnsi="Aptos" w:cs="Calibri"/>
                <w:color w:val="000000"/>
                <w:lang w:eastAsia="en-GB"/>
              </w:rPr>
            </w:pPr>
            <w:r>
              <w:rPr>
                <w:rFonts w:ascii="Aptos" w:eastAsia="Times New Roman" w:hAnsi="Aptos" w:cs="Calibri"/>
                <w:color w:val="000000"/>
                <w:lang w:eastAsia="en-GB"/>
              </w:rPr>
              <w:t>5%</w:t>
            </w:r>
          </w:p>
        </w:tc>
        <w:tc>
          <w:tcPr>
            <w:tcW w:w="761" w:type="dxa"/>
            <w:tcBorders>
              <w:top w:val="nil"/>
              <w:left w:val="nil"/>
              <w:bottom w:val="single" w:sz="4" w:space="0" w:color="auto"/>
              <w:right w:val="single" w:sz="4" w:space="0" w:color="auto"/>
            </w:tcBorders>
            <w:shd w:val="clear" w:color="000000" w:fill="FFFFFF"/>
            <w:vAlign w:val="center"/>
          </w:tcPr>
          <w:p w14:paraId="6CEEE1E1" w14:textId="17C2BB5D"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2</w:t>
            </w:r>
          </w:p>
        </w:tc>
        <w:tc>
          <w:tcPr>
            <w:tcW w:w="543" w:type="dxa"/>
            <w:tcBorders>
              <w:top w:val="nil"/>
              <w:left w:val="nil"/>
              <w:bottom w:val="single" w:sz="4" w:space="0" w:color="auto"/>
              <w:right w:val="single" w:sz="4" w:space="0" w:color="auto"/>
            </w:tcBorders>
            <w:shd w:val="clear" w:color="000000" w:fill="FFFFFF"/>
            <w:vAlign w:val="center"/>
          </w:tcPr>
          <w:p w14:paraId="148DDC5A" w14:textId="7446478E" w:rsidR="0066677C" w:rsidRPr="003E5A22" w:rsidRDefault="004473F6" w:rsidP="0066677C">
            <w:pPr>
              <w:jc w:val="center"/>
              <w:rPr>
                <w:rFonts w:ascii="Aptos" w:eastAsia="Times New Roman" w:hAnsi="Aptos" w:cs="Calibri"/>
                <w:color w:val="000000"/>
                <w:lang w:eastAsia="en-GB"/>
              </w:rPr>
            </w:pPr>
            <w:r>
              <w:rPr>
                <w:rFonts w:ascii="Aptos" w:eastAsia="Times New Roman" w:hAnsi="Aptos" w:cs="Calibri"/>
                <w:color w:val="000000"/>
                <w:lang w:eastAsia="en-GB"/>
              </w:rPr>
              <w:t>5%</w:t>
            </w:r>
          </w:p>
        </w:tc>
        <w:tc>
          <w:tcPr>
            <w:tcW w:w="766" w:type="dxa"/>
            <w:tcBorders>
              <w:top w:val="nil"/>
              <w:left w:val="nil"/>
              <w:bottom w:val="single" w:sz="4" w:space="0" w:color="auto"/>
              <w:right w:val="single" w:sz="4" w:space="0" w:color="auto"/>
            </w:tcBorders>
            <w:shd w:val="clear" w:color="000000" w:fill="FFFFFF"/>
            <w:vAlign w:val="center"/>
          </w:tcPr>
          <w:p w14:paraId="47B6EE91" w14:textId="249AA96A"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1</w:t>
            </w:r>
          </w:p>
        </w:tc>
        <w:tc>
          <w:tcPr>
            <w:tcW w:w="547" w:type="dxa"/>
            <w:tcBorders>
              <w:top w:val="nil"/>
              <w:left w:val="nil"/>
              <w:bottom w:val="single" w:sz="4" w:space="0" w:color="auto"/>
              <w:right w:val="single" w:sz="4" w:space="0" w:color="auto"/>
            </w:tcBorders>
            <w:shd w:val="clear" w:color="000000" w:fill="FFFFFF"/>
            <w:vAlign w:val="center"/>
          </w:tcPr>
          <w:p w14:paraId="214B2F34" w14:textId="318E3A7B" w:rsidR="0066677C" w:rsidRPr="003E5A22" w:rsidRDefault="004473F6" w:rsidP="0066677C">
            <w:pPr>
              <w:jc w:val="center"/>
              <w:rPr>
                <w:rFonts w:ascii="Aptos" w:eastAsia="Times New Roman" w:hAnsi="Aptos" w:cs="Calibri"/>
                <w:color w:val="000000"/>
                <w:lang w:eastAsia="en-GB"/>
              </w:rPr>
            </w:pPr>
            <w:r>
              <w:rPr>
                <w:rFonts w:ascii="Aptos" w:eastAsia="Times New Roman" w:hAnsi="Aptos" w:cs="Calibri"/>
                <w:color w:val="000000"/>
                <w:lang w:eastAsia="en-GB"/>
              </w:rPr>
              <w:t>2%</w:t>
            </w:r>
          </w:p>
        </w:tc>
        <w:tc>
          <w:tcPr>
            <w:tcW w:w="648" w:type="dxa"/>
            <w:tcBorders>
              <w:top w:val="nil"/>
              <w:left w:val="nil"/>
              <w:bottom w:val="single" w:sz="4" w:space="0" w:color="auto"/>
              <w:right w:val="single" w:sz="4" w:space="0" w:color="auto"/>
            </w:tcBorders>
            <w:shd w:val="clear" w:color="000000" w:fill="FFFFFF"/>
            <w:vAlign w:val="center"/>
          </w:tcPr>
          <w:p w14:paraId="75AECB26" w14:textId="5C621E0C"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6</w:t>
            </w:r>
          </w:p>
        </w:tc>
        <w:tc>
          <w:tcPr>
            <w:tcW w:w="486" w:type="dxa"/>
            <w:tcBorders>
              <w:top w:val="nil"/>
              <w:left w:val="nil"/>
              <w:bottom w:val="single" w:sz="4" w:space="0" w:color="auto"/>
              <w:right w:val="single" w:sz="4" w:space="0" w:color="auto"/>
            </w:tcBorders>
            <w:shd w:val="clear" w:color="000000" w:fill="FFFFFF"/>
            <w:vAlign w:val="center"/>
          </w:tcPr>
          <w:p w14:paraId="5C5EB4CE" w14:textId="36A2229B" w:rsidR="0066677C" w:rsidRPr="003E5A22" w:rsidRDefault="004473F6" w:rsidP="0066677C">
            <w:pPr>
              <w:jc w:val="center"/>
              <w:rPr>
                <w:rFonts w:ascii="Aptos" w:eastAsia="Times New Roman" w:hAnsi="Aptos" w:cs="Calibri"/>
                <w:color w:val="000000"/>
                <w:lang w:eastAsia="en-GB"/>
              </w:rPr>
            </w:pPr>
            <w:r>
              <w:rPr>
                <w:rFonts w:ascii="Aptos" w:eastAsia="Times New Roman" w:hAnsi="Aptos" w:cs="Calibri"/>
                <w:color w:val="000000"/>
                <w:lang w:eastAsia="en-GB"/>
              </w:rPr>
              <w:t>14%</w:t>
            </w:r>
          </w:p>
        </w:tc>
      </w:tr>
      <w:tr w:rsidR="0066677C" w:rsidRPr="003E5A22" w14:paraId="668E3CA5" w14:textId="77777777" w:rsidTr="001C385D">
        <w:trPr>
          <w:trHeight w:val="384"/>
        </w:trPr>
        <w:tc>
          <w:tcPr>
            <w:tcW w:w="1335" w:type="dxa"/>
            <w:tcBorders>
              <w:top w:val="nil"/>
              <w:left w:val="single" w:sz="4" w:space="0" w:color="auto"/>
              <w:bottom w:val="single" w:sz="4" w:space="0" w:color="auto"/>
              <w:right w:val="single" w:sz="4" w:space="0" w:color="auto"/>
            </w:tcBorders>
            <w:vAlign w:val="center"/>
            <w:hideMark/>
          </w:tcPr>
          <w:p w14:paraId="38A2BBF7" w14:textId="77777777" w:rsidR="0066677C" w:rsidRPr="003E5A22" w:rsidRDefault="0066677C" w:rsidP="0066677C">
            <w:pPr>
              <w:jc w:val="center"/>
              <w:rPr>
                <w:rFonts w:ascii="Aptos" w:eastAsia="Times New Roman" w:hAnsi="Aptos" w:cs="Calibri"/>
                <w:b/>
                <w:bCs/>
                <w:color w:val="000000"/>
                <w:lang w:eastAsia="en-GB"/>
              </w:rPr>
            </w:pPr>
            <w:r w:rsidRPr="003E5A22">
              <w:rPr>
                <w:rFonts w:ascii="Aptos" w:eastAsia="Times New Roman" w:hAnsi="Aptos" w:cs="Calibri"/>
                <w:b/>
                <w:bCs/>
                <w:color w:val="000000"/>
                <w:lang w:eastAsia="en-GB"/>
              </w:rPr>
              <w:t>Q2 2025/2026</w:t>
            </w:r>
          </w:p>
        </w:tc>
        <w:tc>
          <w:tcPr>
            <w:tcW w:w="927" w:type="dxa"/>
            <w:tcBorders>
              <w:top w:val="nil"/>
              <w:left w:val="nil"/>
              <w:bottom w:val="single" w:sz="4" w:space="0" w:color="auto"/>
              <w:right w:val="single" w:sz="4" w:space="0" w:color="auto"/>
            </w:tcBorders>
            <w:shd w:val="clear" w:color="000000" w:fill="FFFFFF"/>
            <w:vAlign w:val="center"/>
            <w:hideMark/>
          </w:tcPr>
          <w:p w14:paraId="5611B258" w14:textId="506D718A" w:rsidR="0066677C" w:rsidRPr="00065105" w:rsidRDefault="00BC31AF" w:rsidP="0066677C">
            <w:pPr>
              <w:jc w:val="center"/>
              <w:rPr>
                <w:rFonts w:ascii="Aptos" w:eastAsia="Times New Roman" w:hAnsi="Aptos" w:cs="Calibri"/>
                <w:b/>
                <w:bCs/>
                <w:color w:val="000000"/>
                <w:lang w:eastAsia="en-GB"/>
              </w:rPr>
            </w:pPr>
            <w:r w:rsidRPr="00065105">
              <w:rPr>
                <w:rFonts w:ascii="Aptos" w:eastAsia="Times New Roman" w:hAnsi="Aptos" w:cs="Calibri"/>
                <w:b/>
                <w:bCs/>
                <w:color w:val="000000"/>
                <w:lang w:eastAsia="en-GB"/>
              </w:rPr>
              <w:t>41</w:t>
            </w:r>
          </w:p>
        </w:tc>
        <w:tc>
          <w:tcPr>
            <w:tcW w:w="601" w:type="dxa"/>
            <w:tcBorders>
              <w:top w:val="nil"/>
              <w:left w:val="nil"/>
              <w:bottom w:val="single" w:sz="4" w:space="0" w:color="auto"/>
              <w:right w:val="single" w:sz="4" w:space="0" w:color="auto"/>
            </w:tcBorders>
            <w:shd w:val="clear" w:color="000000" w:fill="FFFFFF"/>
            <w:vAlign w:val="center"/>
          </w:tcPr>
          <w:p w14:paraId="2FCAE1AE" w14:textId="7BCC3D8F"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28</w:t>
            </w:r>
          </w:p>
        </w:tc>
        <w:tc>
          <w:tcPr>
            <w:tcW w:w="671" w:type="dxa"/>
            <w:tcBorders>
              <w:top w:val="nil"/>
              <w:left w:val="nil"/>
              <w:bottom w:val="single" w:sz="4" w:space="0" w:color="auto"/>
              <w:right w:val="single" w:sz="4" w:space="0" w:color="auto"/>
            </w:tcBorders>
            <w:shd w:val="clear" w:color="000000" w:fill="FFFFFF"/>
            <w:vAlign w:val="center"/>
          </w:tcPr>
          <w:p w14:paraId="7FF3BBF9" w14:textId="5E4EC916" w:rsidR="0066677C" w:rsidRPr="003E5A22" w:rsidRDefault="00F60565" w:rsidP="0066677C">
            <w:pPr>
              <w:jc w:val="center"/>
              <w:rPr>
                <w:rFonts w:ascii="Aptos" w:eastAsia="Times New Roman" w:hAnsi="Aptos" w:cs="Calibri"/>
                <w:color w:val="000000"/>
                <w:lang w:eastAsia="en-GB"/>
              </w:rPr>
            </w:pPr>
            <w:r>
              <w:rPr>
                <w:rFonts w:ascii="Aptos" w:eastAsia="Times New Roman" w:hAnsi="Aptos" w:cs="Calibri"/>
                <w:color w:val="000000"/>
                <w:lang w:eastAsia="en-GB"/>
              </w:rPr>
              <w:t>68%</w:t>
            </w:r>
          </w:p>
        </w:tc>
        <w:tc>
          <w:tcPr>
            <w:tcW w:w="536" w:type="dxa"/>
            <w:tcBorders>
              <w:top w:val="single" w:sz="4" w:space="0" w:color="auto"/>
              <w:left w:val="nil"/>
              <w:bottom w:val="single" w:sz="4" w:space="0" w:color="auto"/>
              <w:right w:val="single" w:sz="4" w:space="0" w:color="auto"/>
            </w:tcBorders>
            <w:shd w:val="clear" w:color="000000" w:fill="FFFFFF"/>
            <w:vAlign w:val="center"/>
          </w:tcPr>
          <w:p w14:paraId="6364D926" w14:textId="6562A16A"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3</w:t>
            </w:r>
          </w:p>
        </w:tc>
        <w:tc>
          <w:tcPr>
            <w:tcW w:w="543" w:type="dxa"/>
            <w:tcBorders>
              <w:top w:val="single" w:sz="4" w:space="0" w:color="auto"/>
              <w:left w:val="nil"/>
              <w:bottom w:val="single" w:sz="4" w:space="0" w:color="auto"/>
              <w:right w:val="single" w:sz="4" w:space="0" w:color="auto"/>
            </w:tcBorders>
            <w:shd w:val="clear" w:color="000000" w:fill="FFFFFF"/>
            <w:vAlign w:val="center"/>
          </w:tcPr>
          <w:p w14:paraId="76CD521B" w14:textId="79C258A2" w:rsidR="0066677C" w:rsidRPr="003E5A22" w:rsidRDefault="00F60565" w:rsidP="0066677C">
            <w:pPr>
              <w:jc w:val="center"/>
              <w:rPr>
                <w:rFonts w:ascii="Aptos" w:eastAsia="Times New Roman" w:hAnsi="Aptos" w:cs="Calibri"/>
                <w:color w:val="000000"/>
                <w:lang w:eastAsia="en-GB"/>
              </w:rPr>
            </w:pPr>
            <w:r>
              <w:rPr>
                <w:rFonts w:ascii="Aptos" w:eastAsia="Times New Roman" w:hAnsi="Aptos" w:cs="Calibri"/>
                <w:color w:val="000000"/>
                <w:lang w:eastAsia="en-GB"/>
              </w:rPr>
              <w:t>7%</w:t>
            </w:r>
          </w:p>
        </w:tc>
        <w:tc>
          <w:tcPr>
            <w:tcW w:w="761" w:type="dxa"/>
            <w:tcBorders>
              <w:top w:val="nil"/>
              <w:left w:val="nil"/>
              <w:bottom w:val="single" w:sz="4" w:space="0" w:color="auto"/>
              <w:right w:val="single" w:sz="4" w:space="0" w:color="auto"/>
            </w:tcBorders>
            <w:shd w:val="clear" w:color="000000" w:fill="FFFFFF"/>
            <w:vAlign w:val="center"/>
          </w:tcPr>
          <w:p w14:paraId="73D7C058" w14:textId="13D75320"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1</w:t>
            </w:r>
          </w:p>
        </w:tc>
        <w:tc>
          <w:tcPr>
            <w:tcW w:w="543" w:type="dxa"/>
            <w:tcBorders>
              <w:top w:val="nil"/>
              <w:left w:val="nil"/>
              <w:bottom w:val="single" w:sz="4" w:space="0" w:color="auto"/>
              <w:right w:val="single" w:sz="4" w:space="0" w:color="auto"/>
            </w:tcBorders>
            <w:shd w:val="clear" w:color="000000" w:fill="FFFFFF"/>
            <w:vAlign w:val="center"/>
          </w:tcPr>
          <w:p w14:paraId="5E58A38F" w14:textId="13026D34" w:rsidR="0066677C" w:rsidRPr="003E5A22" w:rsidRDefault="003124AF" w:rsidP="0066677C">
            <w:pPr>
              <w:jc w:val="center"/>
              <w:rPr>
                <w:rFonts w:ascii="Aptos" w:eastAsia="Times New Roman" w:hAnsi="Aptos" w:cs="Calibri"/>
                <w:color w:val="000000"/>
                <w:lang w:eastAsia="en-GB"/>
              </w:rPr>
            </w:pPr>
            <w:r>
              <w:rPr>
                <w:rFonts w:ascii="Aptos" w:eastAsia="Times New Roman" w:hAnsi="Aptos" w:cs="Calibri"/>
                <w:color w:val="000000"/>
                <w:lang w:eastAsia="en-GB"/>
              </w:rPr>
              <w:t>2%</w:t>
            </w:r>
          </w:p>
        </w:tc>
        <w:tc>
          <w:tcPr>
            <w:tcW w:w="766" w:type="dxa"/>
            <w:tcBorders>
              <w:top w:val="nil"/>
              <w:left w:val="nil"/>
              <w:bottom w:val="single" w:sz="4" w:space="0" w:color="auto"/>
              <w:right w:val="single" w:sz="4" w:space="0" w:color="auto"/>
            </w:tcBorders>
            <w:shd w:val="clear" w:color="000000" w:fill="FFFFFF"/>
            <w:vAlign w:val="center"/>
          </w:tcPr>
          <w:p w14:paraId="6D01CE8D" w14:textId="469CB084"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3</w:t>
            </w:r>
          </w:p>
        </w:tc>
        <w:tc>
          <w:tcPr>
            <w:tcW w:w="547" w:type="dxa"/>
            <w:tcBorders>
              <w:top w:val="nil"/>
              <w:left w:val="nil"/>
              <w:bottom w:val="single" w:sz="4" w:space="0" w:color="auto"/>
              <w:right w:val="single" w:sz="4" w:space="0" w:color="auto"/>
            </w:tcBorders>
            <w:shd w:val="clear" w:color="000000" w:fill="FFFFFF"/>
            <w:vAlign w:val="center"/>
          </w:tcPr>
          <w:p w14:paraId="09877C9E" w14:textId="099260F1" w:rsidR="0066677C" w:rsidRPr="003E5A22" w:rsidRDefault="003124AF" w:rsidP="0066677C">
            <w:pPr>
              <w:jc w:val="center"/>
              <w:rPr>
                <w:rFonts w:ascii="Aptos" w:eastAsia="Times New Roman" w:hAnsi="Aptos" w:cs="Calibri"/>
                <w:color w:val="000000"/>
                <w:lang w:eastAsia="en-GB"/>
              </w:rPr>
            </w:pPr>
            <w:r>
              <w:rPr>
                <w:rFonts w:ascii="Aptos" w:eastAsia="Times New Roman" w:hAnsi="Aptos" w:cs="Calibri"/>
                <w:color w:val="000000"/>
                <w:lang w:eastAsia="en-GB"/>
              </w:rPr>
              <w:t>7%</w:t>
            </w:r>
          </w:p>
        </w:tc>
        <w:tc>
          <w:tcPr>
            <w:tcW w:w="648" w:type="dxa"/>
            <w:tcBorders>
              <w:top w:val="nil"/>
              <w:left w:val="nil"/>
              <w:bottom w:val="single" w:sz="4" w:space="0" w:color="auto"/>
              <w:right w:val="single" w:sz="4" w:space="0" w:color="auto"/>
            </w:tcBorders>
            <w:shd w:val="clear" w:color="000000" w:fill="FFFFFF"/>
            <w:vAlign w:val="center"/>
          </w:tcPr>
          <w:p w14:paraId="0533FC7B" w14:textId="042C9325"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5</w:t>
            </w:r>
          </w:p>
        </w:tc>
        <w:tc>
          <w:tcPr>
            <w:tcW w:w="486" w:type="dxa"/>
            <w:tcBorders>
              <w:top w:val="nil"/>
              <w:left w:val="nil"/>
              <w:bottom w:val="single" w:sz="4" w:space="0" w:color="auto"/>
              <w:right w:val="single" w:sz="4" w:space="0" w:color="auto"/>
            </w:tcBorders>
            <w:shd w:val="clear" w:color="000000" w:fill="FFFFFF"/>
            <w:vAlign w:val="center"/>
          </w:tcPr>
          <w:p w14:paraId="2DC480CE" w14:textId="058E9F1F" w:rsidR="0066677C" w:rsidRPr="003E5A22" w:rsidRDefault="003124AF" w:rsidP="0066677C">
            <w:pPr>
              <w:jc w:val="center"/>
              <w:rPr>
                <w:rFonts w:ascii="Aptos" w:eastAsia="Times New Roman" w:hAnsi="Aptos" w:cs="Calibri"/>
                <w:color w:val="000000"/>
                <w:lang w:eastAsia="en-GB"/>
              </w:rPr>
            </w:pPr>
            <w:r>
              <w:rPr>
                <w:rFonts w:ascii="Aptos" w:eastAsia="Times New Roman" w:hAnsi="Aptos" w:cs="Calibri"/>
                <w:color w:val="000000"/>
                <w:lang w:eastAsia="en-GB"/>
              </w:rPr>
              <w:t>12%</w:t>
            </w:r>
          </w:p>
        </w:tc>
      </w:tr>
      <w:tr w:rsidR="0066677C" w:rsidRPr="003E5A22" w14:paraId="37141ABB" w14:textId="77777777" w:rsidTr="001C385D">
        <w:trPr>
          <w:trHeight w:val="392"/>
        </w:trPr>
        <w:tc>
          <w:tcPr>
            <w:tcW w:w="1335" w:type="dxa"/>
            <w:tcBorders>
              <w:top w:val="nil"/>
              <w:left w:val="single" w:sz="4" w:space="0" w:color="auto"/>
              <w:bottom w:val="single" w:sz="4" w:space="0" w:color="auto"/>
              <w:right w:val="single" w:sz="4" w:space="0" w:color="auto"/>
            </w:tcBorders>
            <w:vAlign w:val="center"/>
            <w:hideMark/>
          </w:tcPr>
          <w:p w14:paraId="79B96FA9" w14:textId="77777777" w:rsidR="0066677C" w:rsidRPr="003E5A22" w:rsidRDefault="0066677C" w:rsidP="0066677C">
            <w:pPr>
              <w:jc w:val="center"/>
              <w:rPr>
                <w:rFonts w:ascii="Aptos" w:eastAsia="Times New Roman" w:hAnsi="Aptos" w:cs="Calibri"/>
                <w:b/>
                <w:bCs/>
                <w:color w:val="000000"/>
                <w:lang w:eastAsia="en-GB"/>
              </w:rPr>
            </w:pPr>
            <w:r w:rsidRPr="003E5A22">
              <w:rPr>
                <w:rFonts w:ascii="Aptos" w:eastAsia="Times New Roman" w:hAnsi="Aptos" w:cs="Calibri"/>
                <w:b/>
                <w:bCs/>
                <w:color w:val="000000"/>
                <w:lang w:eastAsia="en-GB"/>
              </w:rPr>
              <w:t>Q3 2025/2026</w:t>
            </w:r>
          </w:p>
        </w:tc>
        <w:tc>
          <w:tcPr>
            <w:tcW w:w="927" w:type="dxa"/>
            <w:tcBorders>
              <w:top w:val="nil"/>
              <w:left w:val="nil"/>
              <w:bottom w:val="single" w:sz="4" w:space="0" w:color="auto"/>
              <w:right w:val="single" w:sz="4" w:space="0" w:color="auto"/>
            </w:tcBorders>
            <w:shd w:val="clear" w:color="000000" w:fill="FFFFFF"/>
            <w:vAlign w:val="center"/>
            <w:hideMark/>
          </w:tcPr>
          <w:p w14:paraId="59FDB1E9" w14:textId="3F09EE1B" w:rsidR="0066677C" w:rsidRPr="00065105" w:rsidRDefault="00BC31AF" w:rsidP="0066677C">
            <w:pPr>
              <w:jc w:val="center"/>
              <w:rPr>
                <w:rFonts w:ascii="Aptos" w:eastAsia="Times New Roman" w:hAnsi="Aptos" w:cs="Calibri"/>
                <w:b/>
                <w:bCs/>
                <w:color w:val="000000"/>
                <w:lang w:eastAsia="en-GB"/>
              </w:rPr>
            </w:pPr>
            <w:r w:rsidRPr="00065105">
              <w:rPr>
                <w:rFonts w:ascii="Aptos" w:eastAsia="Times New Roman" w:hAnsi="Aptos" w:cs="Calibri"/>
                <w:b/>
                <w:bCs/>
                <w:color w:val="000000"/>
                <w:lang w:eastAsia="en-GB"/>
              </w:rPr>
              <w:t>36</w:t>
            </w:r>
          </w:p>
        </w:tc>
        <w:tc>
          <w:tcPr>
            <w:tcW w:w="601" w:type="dxa"/>
            <w:tcBorders>
              <w:top w:val="nil"/>
              <w:left w:val="nil"/>
              <w:bottom w:val="single" w:sz="4" w:space="0" w:color="auto"/>
              <w:right w:val="single" w:sz="4" w:space="0" w:color="auto"/>
            </w:tcBorders>
            <w:shd w:val="clear" w:color="000000" w:fill="FFFFFF"/>
            <w:vAlign w:val="center"/>
          </w:tcPr>
          <w:p w14:paraId="57FD9E41" w14:textId="02DE564C"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20</w:t>
            </w:r>
          </w:p>
        </w:tc>
        <w:tc>
          <w:tcPr>
            <w:tcW w:w="671" w:type="dxa"/>
            <w:tcBorders>
              <w:top w:val="nil"/>
              <w:left w:val="nil"/>
              <w:bottom w:val="single" w:sz="4" w:space="0" w:color="auto"/>
              <w:right w:val="single" w:sz="4" w:space="0" w:color="auto"/>
            </w:tcBorders>
            <w:shd w:val="clear" w:color="000000" w:fill="FFFFFF"/>
            <w:vAlign w:val="center"/>
          </w:tcPr>
          <w:p w14:paraId="749F19DF" w14:textId="08B8823F" w:rsidR="0066677C" w:rsidRPr="003E5A22" w:rsidRDefault="00A26269" w:rsidP="0066677C">
            <w:pPr>
              <w:jc w:val="center"/>
              <w:rPr>
                <w:rFonts w:ascii="Aptos" w:eastAsia="Times New Roman" w:hAnsi="Aptos" w:cs="Calibri"/>
                <w:color w:val="000000"/>
                <w:lang w:eastAsia="en-GB"/>
              </w:rPr>
            </w:pPr>
            <w:r>
              <w:rPr>
                <w:rFonts w:ascii="Aptos" w:eastAsia="Times New Roman" w:hAnsi="Aptos" w:cs="Calibri"/>
                <w:color w:val="000000"/>
                <w:lang w:eastAsia="en-GB"/>
              </w:rPr>
              <w:t>56%</w:t>
            </w:r>
          </w:p>
        </w:tc>
        <w:tc>
          <w:tcPr>
            <w:tcW w:w="536" w:type="dxa"/>
            <w:tcBorders>
              <w:top w:val="single" w:sz="4" w:space="0" w:color="auto"/>
              <w:left w:val="nil"/>
              <w:bottom w:val="single" w:sz="4" w:space="0" w:color="auto"/>
              <w:right w:val="single" w:sz="4" w:space="0" w:color="auto"/>
            </w:tcBorders>
            <w:shd w:val="clear" w:color="000000" w:fill="FFFFFF"/>
            <w:vAlign w:val="center"/>
          </w:tcPr>
          <w:p w14:paraId="2363A23B" w14:textId="26A15037"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3</w:t>
            </w:r>
          </w:p>
        </w:tc>
        <w:tc>
          <w:tcPr>
            <w:tcW w:w="543" w:type="dxa"/>
            <w:tcBorders>
              <w:top w:val="single" w:sz="4" w:space="0" w:color="auto"/>
              <w:left w:val="nil"/>
              <w:bottom w:val="single" w:sz="4" w:space="0" w:color="auto"/>
              <w:right w:val="single" w:sz="4" w:space="0" w:color="auto"/>
            </w:tcBorders>
            <w:shd w:val="clear" w:color="000000" w:fill="FFFFFF"/>
            <w:vAlign w:val="center"/>
          </w:tcPr>
          <w:p w14:paraId="2F99C70E" w14:textId="485BFE38" w:rsidR="0066677C" w:rsidRPr="003E5A22" w:rsidRDefault="00A26269" w:rsidP="0066677C">
            <w:pPr>
              <w:jc w:val="center"/>
              <w:rPr>
                <w:rFonts w:ascii="Aptos" w:eastAsia="Times New Roman" w:hAnsi="Aptos" w:cs="Calibri"/>
                <w:color w:val="000000"/>
                <w:lang w:eastAsia="en-GB"/>
              </w:rPr>
            </w:pPr>
            <w:r>
              <w:rPr>
                <w:rFonts w:ascii="Aptos" w:eastAsia="Times New Roman" w:hAnsi="Aptos" w:cs="Calibri"/>
                <w:color w:val="000000"/>
                <w:lang w:eastAsia="en-GB"/>
              </w:rPr>
              <w:t>8%</w:t>
            </w:r>
          </w:p>
        </w:tc>
        <w:tc>
          <w:tcPr>
            <w:tcW w:w="761" w:type="dxa"/>
            <w:tcBorders>
              <w:top w:val="nil"/>
              <w:left w:val="nil"/>
              <w:bottom w:val="single" w:sz="4" w:space="0" w:color="auto"/>
              <w:right w:val="single" w:sz="4" w:space="0" w:color="auto"/>
            </w:tcBorders>
            <w:shd w:val="clear" w:color="000000" w:fill="FFFFFF"/>
            <w:vAlign w:val="center"/>
          </w:tcPr>
          <w:p w14:paraId="5A49085E" w14:textId="158F2713"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2</w:t>
            </w:r>
          </w:p>
        </w:tc>
        <w:tc>
          <w:tcPr>
            <w:tcW w:w="543" w:type="dxa"/>
            <w:tcBorders>
              <w:top w:val="nil"/>
              <w:left w:val="nil"/>
              <w:bottom w:val="single" w:sz="4" w:space="0" w:color="auto"/>
              <w:right w:val="single" w:sz="4" w:space="0" w:color="auto"/>
            </w:tcBorders>
            <w:shd w:val="clear" w:color="000000" w:fill="FFFFFF"/>
            <w:vAlign w:val="center"/>
          </w:tcPr>
          <w:p w14:paraId="0CF42724" w14:textId="6CDF6F18" w:rsidR="0066677C" w:rsidRPr="003E5A22" w:rsidRDefault="00602DC2" w:rsidP="0066677C">
            <w:pPr>
              <w:jc w:val="center"/>
              <w:rPr>
                <w:rFonts w:ascii="Aptos" w:eastAsia="Times New Roman" w:hAnsi="Aptos" w:cs="Calibri"/>
                <w:color w:val="000000"/>
                <w:lang w:eastAsia="en-GB"/>
              </w:rPr>
            </w:pPr>
            <w:r>
              <w:rPr>
                <w:rFonts w:ascii="Aptos" w:eastAsia="Times New Roman" w:hAnsi="Aptos" w:cs="Calibri"/>
                <w:color w:val="000000"/>
                <w:lang w:eastAsia="en-GB"/>
              </w:rPr>
              <w:t>6%</w:t>
            </w:r>
          </w:p>
        </w:tc>
        <w:tc>
          <w:tcPr>
            <w:tcW w:w="766" w:type="dxa"/>
            <w:tcBorders>
              <w:top w:val="nil"/>
              <w:left w:val="nil"/>
              <w:bottom w:val="single" w:sz="4" w:space="0" w:color="auto"/>
              <w:right w:val="single" w:sz="4" w:space="0" w:color="auto"/>
            </w:tcBorders>
            <w:shd w:val="clear" w:color="000000" w:fill="FFFFFF"/>
            <w:vAlign w:val="center"/>
          </w:tcPr>
          <w:p w14:paraId="346ED80F" w14:textId="2FDACD42"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0</w:t>
            </w:r>
          </w:p>
        </w:tc>
        <w:tc>
          <w:tcPr>
            <w:tcW w:w="547" w:type="dxa"/>
            <w:tcBorders>
              <w:top w:val="nil"/>
              <w:left w:val="nil"/>
              <w:bottom w:val="single" w:sz="4" w:space="0" w:color="auto"/>
              <w:right w:val="single" w:sz="4" w:space="0" w:color="auto"/>
            </w:tcBorders>
            <w:shd w:val="clear" w:color="000000" w:fill="FFFFFF"/>
            <w:vAlign w:val="center"/>
          </w:tcPr>
          <w:p w14:paraId="0D8E497A" w14:textId="241DBD0A" w:rsidR="0066677C" w:rsidRPr="003E5A22" w:rsidRDefault="00602DC2" w:rsidP="0066677C">
            <w:pPr>
              <w:jc w:val="center"/>
              <w:rPr>
                <w:rFonts w:ascii="Aptos" w:eastAsia="Times New Roman" w:hAnsi="Aptos" w:cs="Calibri"/>
                <w:color w:val="000000"/>
                <w:lang w:eastAsia="en-GB"/>
              </w:rPr>
            </w:pPr>
            <w:r>
              <w:rPr>
                <w:rFonts w:ascii="Aptos" w:eastAsia="Times New Roman" w:hAnsi="Aptos" w:cs="Calibri"/>
                <w:color w:val="000000"/>
                <w:lang w:eastAsia="en-GB"/>
              </w:rPr>
              <w:t>0%</w:t>
            </w:r>
          </w:p>
        </w:tc>
        <w:tc>
          <w:tcPr>
            <w:tcW w:w="648" w:type="dxa"/>
            <w:tcBorders>
              <w:top w:val="nil"/>
              <w:left w:val="nil"/>
              <w:bottom w:val="single" w:sz="4" w:space="0" w:color="auto"/>
              <w:right w:val="single" w:sz="4" w:space="0" w:color="auto"/>
            </w:tcBorders>
            <w:shd w:val="clear" w:color="000000" w:fill="FFFFFF"/>
            <w:vAlign w:val="center"/>
          </w:tcPr>
          <w:p w14:paraId="5638F89C" w14:textId="78013025"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3</w:t>
            </w:r>
          </w:p>
        </w:tc>
        <w:tc>
          <w:tcPr>
            <w:tcW w:w="486" w:type="dxa"/>
            <w:tcBorders>
              <w:top w:val="nil"/>
              <w:left w:val="nil"/>
              <w:bottom w:val="single" w:sz="4" w:space="0" w:color="auto"/>
              <w:right w:val="single" w:sz="4" w:space="0" w:color="auto"/>
            </w:tcBorders>
            <w:shd w:val="clear" w:color="000000" w:fill="FFFFFF"/>
            <w:vAlign w:val="center"/>
          </w:tcPr>
          <w:p w14:paraId="26A5860B" w14:textId="6284D81A" w:rsidR="0066677C" w:rsidRPr="003E5A22" w:rsidRDefault="00602DC2" w:rsidP="0066677C">
            <w:pPr>
              <w:jc w:val="center"/>
              <w:rPr>
                <w:rFonts w:ascii="Aptos" w:eastAsia="Times New Roman" w:hAnsi="Aptos" w:cs="Calibri"/>
                <w:color w:val="000000"/>
                <w:lang w:eastAsia="en-GB"/>
              </w:rPr>
            </w:pPr>
            <w:r>
              <w:rPr>
                <w:rFonts w:ascii="Aptos" w:eastAsia="Times New Roman" w:hAnsi="Aptos" w:cs="Calibri"/>
                <w:color w:val="000000"/>
                <w:lang w:eastAsia="en-GB"/>
              </w:rPr>
              <w:t>8%</w:t>
            </w:r>
          </w:p>
        </w:tc>
      </w:tr>
      <w:tr w:rsidR="0066677C" w:rsidRPr="003E5A22" w14:paraId="21C96FD1" w14:textId="77777777" w:rsidTr="001C385D">
        <w:trPr>
          <w:trHeight w:val="428"/>
        </w:trPr>
        <w:tc>
          <w:tcPr>
            <w:tcW w:w="1335" w:type="dxa"/>
            <w:tcBorders>
              <w:top w:val="nil"/>
              <w:left w:val="single" w:sz="4" w:space="0" w:color="auto"/>
              <w:bottom w:val="single" w:sz="4" w:space="0" w:color="auto"/>
              <w:right w:val="single" w:sz="4" w:space="0" w:color="auto"/>
            </w:tcBorders>
            <w:vAlign w:val="center"/>
            <w:hideMark/>
          </w:tcPr>
          <w:p w14:paraId="19523D65" w14:textId="77777777" w:rsidR="0066677C" w:rsidRPr="003E5A22" w:rsidRDefault="0066677C" w:rsidP="0066677C">
            <w:pPr>
              <w:jc w:val="center"/>
              <w:rPr>
                <w:rFonts w:ascii="Aptos" w:eastAsia="Times New Roman" w:hAnsi="Aptos" w:cs="Calibri"/>
                <w:b/>
                <w:bCs/>
                <w:color w:val="000000"/>
                <w:lang w:eastAsia="en-GB"/>
              </w:rPr>
            </w:pPr>
            <w:r w:rsidRPr="003E5A22">
              <w:rPr>
                <w:rFonts w:ascii="Aptos" w:eastAsia="Times New Roman" w:hAnsi="Aptos" w:cs="Calibri"/>
                <w:b/>
                <w:bCs/>
                <w:color w:val="000000"/>
                <w:lang w:eastAsia="en-GB"/>
              </w:rPr>
              <w:t>Q4 2025/2026</w:t>
            </w:r>
          </w:p>
        </w:tc>
        <w:tc>
          <w:tcPr>
            <w:tcW w:w="927" w:type="dxa"/>
            <w:tcBorders>
              <w:top w:val="nil"/>
              <w:left w:val="nil"/>
              <w:bottom w:val="single" w:sz="4" w:space="0" w:color="auto"/>
              <w:right w:val="single" w:sz="4" w:space="0" w:color="auto"/>
            </w:tcBorders>
            <w:shd w:val="clear" w:color="000000" w:fill="FFFFFF"/>
            <w:vAlign w:val="center"/>
            <w:hideMark/>
          </w:tcPr>
          <w:p w14:paraId="030A0DC8" w14:textId="01A8E104" w:rsidR="0066677C" w:rsidRPr="00065105" w:rsidRDefault="00BC31AF" w:rsidP="0066677C">
            <w:pPr>
              <w:jc w:val="center"/>
              <w:rPr>
                <w:rFonts w:ascii="Aptos" w:eastAsia="Times New Roman" w:hAnsi="Aptos" w:cs="Calibri"/>
                <w:b/>
                <w:bCs/>
                <w:color w:val="000000"/>
                <w:lang w:eastAsia="en-GB"/>
              </w:rPr>
            </w:pPr>
            <w:r w:rsidRPr="00065105">
              <w:rPr>
                <w:rFonts w:ascii="Aptos" w:eastAsia="Times New Roman" w:hAnsi="Aptos" w:cs="Calibri"/>
                <w:b/>
                <w:bCs/>
                <w:color w:val="000000"/>
                <w:lang w:eastAsia="en-GB"/>
              </w:rPr>
              <w:t>57</w:t>
            </w:r>
          </w:p>
        </w:tc>
        <w:tc>
          <w:tcPr>
            <w:tcW w:w="601" w:type="dxa"/>
            <w:tcBorders>
              <w:top w:val="nil"/>
              <w:left w:val="nil"/>
              <w:bottom w:val="single" w:sz="4" w:space="0" w:color="auto"/>
              <w:right w:val="single" w:sz="4" w:space="0" w:color="auto"/>
            </w:tcBorders>
            <w:shd w:val="clear" w:color="000000" w:fill="FFFFFF"/>
            <w:vAlign w:val="center"/>
          </w:tcPr>
          <w:p w14:paraId="687A5733" w14:textId="18B513C8"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32</w:t>
            </w:r>
          </w:p>
        </w:tc>
        <w:tc>
          <w:tcPr>
            <w:tcW w:w="671" w:type="dxa"/>
            <w:tcBorders>
              <w:top w:val="nil"/>
              <w:left w:val="nil"/>
              <w:bottom w:val="single" w:sz="4" w:space="0" w:color="auto"/>
              <w:right w:val="single" w:sz="4" w:space="0" w:color="auto"/>
            </w:tcBorders>
            <w:shd w:val="clear" w:color="000000" w:fill="FFFFFF"/>
            <w:vAlign w:val="center"/>
          </w:tcPr>
          <w:p w14:paraId="33BF6D13" w14:textId="641ADD98" w:rsidR="0066677C" w:rsidRPr="003E5A22" w:rsidRDefault="00602DC2" w:rsidP="0066677C">
            <w:pPr>
              <w:jc w:val="center"/>
              <w:rPr>
                <w:rFonts w:ascii="Aptos" w:eastAsia="Times New Roman" w:hAnsi="Aptos" w:cs="Calibri"/>
                <w:color w:val="000000"/>
                <w:lang w:eastAsia="en-GB"/>
              </w:rPr>
            </w:pPr>
            <w:r>
              <w:rPr>
                <w:rFonts w:ascii="Aptos" w:eastAsia="Times New Roman" w:hAnsi="Aptos" w:cs="Calibri"/>
                <w:color w:val="000000"/>
                <w:lang w:eastAsia="en-GB"/>
              </w:rPr>
              <w:t>56%</w:t>
            </w:r>
          </w:p>
        </w:tc>
        <w:tc>
          <w:tcPr>
            <w:tcW w:w="536" w:type="dxa"/>
            <w:tcBorders>
              <w:top w:val="single" w:sz="4" w:space="0" w:color="auto"/>
              <w:left w:val="nil"/>
              <w:bottom w:val="single" w:sz="4" w:space="0" w:color="auto"/>
              <w:right w:val="single" w:sz="4" w:space="0" w:color="auto"/>
            </w:tcBorders>
            <w:shd w:val="clear" w:color="000000" w:fill="FFFFFF"/>
            <w:vAlign w:val="center"/>
          </w:tcPr>
          <w:p w14:paraId="73FFB572" w14:textId="75C49381"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2</w:t>
            </w:r>
          </w:p>
        </w:tc>
        <w:tc>
          <w:tcPr>
            <w:tcW w:w="543" w:type="dxa"/>
            <w:tcBorders>
              <w:top w:val="single" w:sz="4" w:space="0" w:color="auto"/>
              <w:left w:val="nil"/>
              <w:bottom w:val="single" w:sz="4" w:space="0" w:color="auto"/>
              <w:right w:val="single" w:sz="4" w:space="0" w:color="auto"/>
            </w:tcBorders>
            <w:shd w:val="clear" w:color="000000" w:fill="FFFFFF"/>
            <w:vAlign w:val="center"/>
          </w:tcPr>
          <w:p w14:paraId="7B1F6213" w14:textId="39017610" w:rsidR="0066677C" w:rsidRPr="003E5A22" w:rsidRDefault="00250A03" w:rsidP="0066677C">
            <w:pPr>
              <w:jc w:val="center"/>
              <w:rPr>
                <w:rFonts w:ascii="Aptos" w:eastAsia="Times New Roman" w:hAnsi="Aptos" w:cs="Calibri"/>
                <w:color w:val="000000"/>
                <w:lang w:eastAsia="en-GB"/>
              </w:rPr>
            </w:pPr>
            <w:r>
              <w:rPr>
                <w:rFonts w:ascii="Aptos" w:eastAsia="Times New Roman" w:hAnsi="Aptos" w:cs="Calibri"/>
                <w:color w:val="000000"/>
                <w:lang w:eastAsia="en-GB"/>
              </w:rPr>
              <w:t>4%</w:t>
            </w:r>
          </w:p>
        </w:tc>
        <w:tc>
          <w:tcPr>
            <w:tcW w:w="761" w:type="dxa"/>
            <w:tcBorders>
              <w:top w:val="nil"/>
              <w:left w:val="nil"/>
              <w:bottom w:val="single" w:sz="4" w:space="0" w:color="auto"/>
              <w:right w:val="single" w:sz="4" w:space="0" w:color="auto"/>
            </w:tcBorders>
            <w:shd w:val="clear" w:color="000000" w:fill="FFFFFF"/>
            <w:vAlign w:val="center"/>
          </w:tcPr>
          <w:p w14:paraId="3C357F24" w14:textId="115BB061"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2</w:t>
            </w:r>
          </w:p>
        </w:tc>
        <w:tc>
          <w:tcPr>
            <w:tcW w:w="543" w:type="dxa"/>
            <w:tcBorders>
              <w:top w:val="nil"/>
              <w:left w:val="nil"/>
              <w:bottom w:val="single" w:sz="4" w:space="0" w:color="auto"/>
              <w:right w:val="single" w:sz="4" w:space="0" w:color="auto"/>
            </w:tcBorders>
            <w:shd w:val="clear" w:color="000000" w:fill="FFFFFF"/>
            <w:vAlign w:val="center"/>
          </w:tcPr>
          <w:p w14:paraId="0C4AFDFC" w14:textId="12D4A6C6" w:rsidR="0066677C" w:rsidRPr="003E5A22" w:rsidRDefault="00250A03" w:rsidP="0066677C">
            <w:pPr>
              <w:jc w:val="center"/>
              <w:rPr>
                <w:rFonts w:ascii="Aptos" w:eastAsia="Times New Roman" w:hAnsi="Aptos" w:cs="Calibri"/>
                <w:color w:val="000000"/>
                <w:lang w:eastAsia="en-GB"/>
              </w:rPr>
            </w:pPr>
            <w:r>
              <w:rPr>
                <w:rFonts w:ascii="Aptos" w:eastAsia="Times New Roman" w:hAnsi="Aptos" w:cs="Calibri"/>
                <w:color w:val="000000"/>
                <w:lang w:eastAsia="en-GB"/>
              </w:rPr>
              <w:t>4%</w:t>
            </w:r>
          </w:p>
        </w:tc>
        <w:tc>
          <w:tcPr>
            <w:tcW w:w="766" w:type="dxa"/>
            <w:tcBorders>
              <w:top w:val="nil"/>
              <w:left w:val="nil"/>
              <w:bottom w:val="single" w:sz="4" w:space="0" w:color="auto"/>
              <w:right w:val="single" w:sz="4" w:space="0" w:color="auto"/>
            </w:tcBorders>
            <w:shd w:val="clear" w:color="000000" w:fill="FFFFFF"/>
            <w:vAlign w:val="center"/>
          </w:tcPr>
          <w:p w14:paraId="7F4B56E7" w14:textId="058A3E1A"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3</w:t>
            </w:r>
          </w:p>
        </w:tc>
        <w:tc>
          <w:tcPr>
            <w:tcW w:w="547" w:type="dxa"/>
            <w:tcBorders>
              <w:top w:val="nil"/>
              <w:left w:val="nil"/>
              <w:bottom w:val="single" w:sz="4" w:space="0" w:color="auto"/>
              <w:right w:val="single" w:sz="4" w:space="0" w:color="auto"/>
            </w:tcBorders>
            <w:shd w:val="clear" w:color="000000" w:fill="FFFFFF"/>
            <w:vAlign w:val="center"/>
          </w:tcPr>
          <w:p w14:paraId="33FE730E" w14:textId="67FF1F58" w:rsidR="0066677C" w:rsidRPr="003E5A22" w:rsidRDefault="00250A03" w:rsidP="0066677C">
            <w:pPr>
              <w:jc w:val="center"/>
              <w:rPr>
                <w:rFonts w:ascii="Aptos" w:eastAsia="Times New Roman" w:hAnsi="Aptos" w:cs="Calibri"/>
                <w:color w:val="000000"/>
                <w:lang w:eastAsia="en-GB"/>
              </w:rPr>
            </w:pPr>
            <w:r>
              <w:rPr>
                <w:rFonts w:ascii="Aptos" w:eastAsia="Times New Roman" w:hAnsi="Aptos" w:cs="Calibri"/>
                <w:color w:val="000000"/>
                <w:lang w:eastAsia="en-GB"/>
              </w:rPr>
              <w:t>5%</w:t>
            </w:r>
          </w:p>
        </w:tc>
        <w:tc>
          <w:tcPr>
            <w:tcW w:w="648" w:type="dxa"/>
            <w:tcBorders>
              <w:top w:val="nil"/>
              <w:left w:val="nil"/>
              <w:bottom w:val="single" w:sz="4" w:space="0" w:color="auto"/>
              <w:right w:val="single" w:sz="4" w:space="0" w:color="auto"/>
            </w:tcBorders>
            <w:shd w:val="clear" w:color="000000" w:fill="FFFFFF"/>
            <w:vAlign w:val="center"/>
          </w:tcPr>
          <w:p w14:paraId="6939DEB2" w14:textId="237D1C27" w:rsidR="0066677C" w:rsidRPr="003E5A22" w:rsidRDefault="00CC784E" w:rsidP="0066677C">
            <w:pPr>
              <w:jc w:val="center"/>
              <w:rPr>
                <w:rFonts w:ascii="Aptos" w:eastAsia="Times New Roman" w:hAnsi="Aptos" w:cs="Calibri"/>
                <w:color w:val="000000"/>
                <w:lang w:eastAsia="en-GB"/>
              </w:rPr>
            </w:pPr>
            <w:r>
              <w:rPr>
                <w:rFonts w:ascii="Aptos" w:eastAsia="Times New Roman" w:hAnsi="Aptos" w:cs="Calibri"/>
                <w:color w:val="000000"/>
                <w:lang w:eastAsia="en-GB"/>
              </w:rPr>
              <w:t>2</w:t>
            </w:r>
          </w:p>
        </w:tc>
        <w:tc>
          <w:tcPr>
            <w:tcW w:w="486" w:type="dxa"/>
            <w:tcBorders>
              <w:top w:val="nil"/>
              <w:left w:val="nil"/>
              <w:bottom w:val="single" w:sz="4" w:space="0" w:color="auto"/>
              <w:right w:val="single" w:sz="4" w:space="0" w:color="auto"/>
            </w:tcBorders>
            <w:shd w:val="clear" w:color="000000" w:fill="FFFFFF"/>
            <w:vAlign w:val="center"/>
          </w:tcPr>
          <w:p w14:paraId="4390B701" w14:textId="4C5E8F5D" w:rsidR="0066677C" w:rsidRPr="003E5A22" w:rsidRDefault="00250A03" w:rsidP="0066677C">
            <w:pPr>
              <w:jc w:val="center"/>
              <w:rPr>
                <w:rFonts w:ascii="Aptos" w:eastAsia="Times New Roman" w:hAnsi="Aptos" w:cs="Calibri"/>
                <w:color w:val="000000"/>
                <w:lang w:eastAsia="en-GB"/>
              </w:rPr>
            </w:pPr>
            <w:r>
              <w:rPr>
                <w:rFonts w:ascii="Aptos" w:eastAsia="Times New Roman" w:hAnsi="Aptos" w:cs="Calibri"/>
                <w:color w:val="000000"/>
                <w:lang w:eastAsia="en-GB"/>
              </w:rPr>
              <w:t>4%%</w:t>
            </w:r>
          </w:p>
        </w:tc>
      </w:tr>
      <w:tr w:rsidR="0066677C" w:rsidRPr="003E5A22" w14:paraId="5AECFF0F" w14:textId="77777777" w:rsidTr="00CC784E">
        <w:trPr>
          <w:trHeight w:val="300"/>
        </w:trPr>
        <w:tc>
          <w:tcPr>
            <w:tcW w:w="1335" w:type="dxa"/>
            <w:tcBorders>
              <w:top w:val="nil"/>
              <w:left w:val="single" w:sz="4" w:space="0" w:color="auto"/>
              <w:bottom w:val="single" w:sz="4" w:space="0" w:color="auto"/>
              <w:right w:val="single" w:sz="4" w:space="0" w:color="auto"/>
            </w:tcBorders>
            <w:vAlign w:val="center"/>
            <w:hideMark/>
          </w:tcPr>
          <w:p w14:paraId="47D35F38" w14:textId="77777777" w:rsidR="0066677C" w:rsidRPr="003E5A22" w:rsidRDefault="0066677C" w:rsidP="0066677C">
            <w:pPr>
              <w:jc w:val="center"/>
              <w:rPr>
                <w:rFonts w:ascii="Aptos" w:eastAsia="Times New Roman" w:hAnsi="Aptos" w:cs="Calibri"/>
                <w:b/>
                <w:bCs/>
                <w:color w:val="000000"/>
                <w:lang w:eastAsia="en-GB"/>
              </w:rPr>
            </w:pPr>
            <w:r w:rsidRPr="003E5A22">
              <w:rPr>
                <w:rFonts w:ascii="Aptos" w:eastAsia="Times New Roman" w:hAnsi="Aptos" w:cs="Calibri"/>
                <w:b/>
                <w:bCs/>
                <w:color w:val="000000"/>
                <w:lang w:eastAsia="en-GB"/>
              </w:rPr>
              <w:t>TOTAL</w:t>
            </w:r>
          </w:p>
        </w:tc>
        <w:tc>
          <w:tcPr>
            <w:tcW w:w="927" w:type="dxa"/>
            <w:tcBorders>
              <w:top w:val="nil"/>
              <w:left w:val="nil"/>
              <w:bottom w:val="single" w:sz="4" w:space="0" w:color="auto"/>
              <w:right w:val="single" w:sz="4" w:space="0" w:color="auto"/>
            </w:tcBorders>
            <w:shd w:val="clear" w:color="000000" w:fill="FFFFFF"/>
            <w:vAlign w:val="center"/>
            <w:hideMark/>
          </w:tcPr>
          <w:p w14:paraId="12F8CD53" w14:textId="7F9BAEA0" w:rsidR="0066677C" w:rsidRPr="003E5A22" w:rsidRDefault="00BC31AF" w:rsidP="0066677C">
            <w:pPr>
              <w:jc w:val="center"/>
              <w:rPr>
                <w:rFonts w:ascii="Aptos" w:eastAsia="Times New Roman" w:hAnsi="Aptos" w:cs="Calibri"/>
                <w:b/>
                <w:bCs/>
                <w:color w:val="000000"/>
                <w:lang w:eastAsia="en-GB"/>
              </w:rPr>
            </w:pPr>
            <w:r>
              <w:rPr>
                <w:rFonts w:ascii="Aptos" w:eastAsia="Times New Roman" w:hAnsi="Aptos" w:cs="Calibri"/>
                <w:b/>
                <w:bCs/>
                <w:color w:val="000000"/>
                <w:lang w:eastAsia="en-GB"/>
              </w:rPr>
              <w:t>177</w:t>
            </w:r>
          </w:p>
        </w:tc>
        <w:tc>
          <w:tcPr>
            <w:tcW w:w="601" w:type="dxa"/>
            <w:tcBorders>
              <w:top w:val="nil"/>
              <w:left w:val="nil"/>
              <w:bottom w:val="single" w:sz="4" w:space="0" w:color="auto"/>
              <w:right w:val="single" w:sz="4" w:space="0" w:color="auto"/>
            </w:tcBorders>
            <w:shd w:val="clear" w:color="000000" w:fill="FFFFFF"/>
            <w:vAlign w:val="center"/>
          </w:tcPr>
          <w:p w14:paraId="2A8ECE6A" w14:textId="316CBB81" w:rsidR="0066677C" w:rsidRPr="003E5A22" w:rsidRDefault="003D392F" w:rsidP="0066677C">
            <w:pPr>
              <w:jc w:val="center"/>
              <w:rPr>
                <w:rFonts w:ascii="Aptos" w:eastAsia="Times New Roman" w:hAnsi="Aptos" w:cs="Calibri"/>
                <w:b/>
                <w:bCs/>
                <w:color w:val="000000"/>
                <w:lang w:eastAsia="en-GB"/>
              </w:rPr>
            </w:pPr>
            <w:r>
              <w:rPr>
                <w:rFonts w:ascii="Aptos" w:eastAsia="Times New Roman" w:hAnsi="Aptos" w:cs="Calibri"/>
                <w:b/>
                <w:bCs/>
                <w:color w:val="000000"/>
                <w:lang w:eastAsia="en-GB"/>
              </w:rPr>
              <w:t>112</w:t>
            </w:r>
          </w:p>
        </w:tc>
        <w:tc>
          <w:tcPr>
            <w:tcW w:w="671" w:type="dxa"/>
            <w:tcBorders>
              <w:top w:val="nil"/>
              <w:left w:val="nil"/>
              <w:bottom w:val="single" w:sz="4" w:space="0" w:color="auto"/>
              <w:right w:val="single" w:sz="4" w:space="0" w:color="auto"/>
            </w:tcBorders>
            <w:shd w:val="clear" w:color="000000" w:fill="FFFFFF"/>
            <w:vAlign w:val="center"/>
          </w:tcPr>
          <w:p w14:paraId="6DE9A4CB" w14:textId="0063A2A4" w:rsidR="0066677C" w:rsidRPr="003E5A22" w:rsidRDefault="003D392F" w:rsidP="0066677C">
            <w:pPr>
              <w:jc w:val="center"/>
              <w:rPr>
                <w:rFonts w:ascii="Aptos" w:eastAsia="Times New Roman" w:hAnsi="Aptos" w:cs="Calibri"/>
                <w:b/>
                <w:bCs/>
                <w:color w:val="000000"/>
                <w:lang w:eastAsia="en-GB"/>
              </w:rPr>
            </w:pPr>
            <w:r>
              <w:rPr>
                <w:rFonts w:ascii="Aptos" w:eastAsia="Times New Roman" w:hAnsi="Aptos" w:cs="Calibri"/>
                <w:b/>
                <w:bCs/>
                <w:color w:val="000000"/>
                <w:lang w:eastAsia="en-GB"/>
              </w:rPr>
              <w:t>63%</w:t>
            </w:r>
          </w:p>
        </w:tc>
        <w:tc>
          <w:tcPr>
            <w:tcW w:w="536" w:type="dxa"/>
            <w:tcBorders>
              <w:top w:val="single" w:sz="4" w:space="0" w:color="auto"/>
              <w:left w:val="nil"/>
              <w:bottom w:val="single" w:sz="4" w:space="0" w:color="auto"/>
              <w:right w:val="single" w:sz="4" w:space="0" w:color="auto"/>
            </w:tcBorders>
            <w:shd w:val="clear" w:color="000000" w:fill="FFFFFF"/>
            <w:vAlign w:val="center"/>
          </w:tcPr>
          <w:p w14:paraId="62CCE485" w14:textId="5C2D87D9" w:rsidR="0066677C" w:rsidRPr="003E5A22" w:rsidRDefault="00832FED" w:rsidP="0066677C">
            <w:pPr>
              <w:jc w:val="center"/>
              <w:rPr>
                <w:rFonts w:ascii="Aptos" w:eastAsia="Times New Roman" w:hAnsi="Aptos" w:cs="Calibri"/>
                <w:b/>
                <w:bCs/>
                <w:color w:val="000000"/>
                <w:lang w:eastAsia="en-GB"/>
              </w:rPr>
            </w:pPr>
            <w:r>
              <w:rPr>
                <w:rFonts w:ascii="Aptos" w:eastAsia="Times New Roman" w:hAnsi="Aptos" w:cs="Calibri"/>
                <w:b/>
                <w:bCs/>
                <w:color w:val="000000"/>
                <w:lang w:eastAsia="en-GB"/>
              </w:rPr>
              <w:t>10</w:t>
            </w:r>
          </w:p>
        </w:tc>
        <w:tc>
          <w:tcPr>
            <w:tcW w:w="543" w:type="dxa"/>
            <w:tcBorders>
              <w:top w:val="single" w:sz="4" w:space="0" w:color="auto"/>
              <w:left w:val="nil"/>
              <w:bottom w:val="single" w:sz="4" w:space="0" w:color="auto"/>
              <w:right w:val="single" w:sz="4" w:space="0" w:color="auto"/>
            </w:tcBorders>
            <w:shd w:val="clear" w:color="000000" w:fill="FFFFFF"/>
            <w:vAlign w:val="center"/>
          </w:tcPr>
          <w:p w14:paraId="26E0F387" w14:textId="6FB1729B" w:rsidR="0066677C" w:rsidRPr="003E5A22" w:rsidRDefault="00832FED" w:rsidP="0066677C">
            <w:pPr>
              <w:jc w:val="center"/>
              <w:rPr>
                <w:rFonts w:ascii="Aptos" w:eastAsia="Times New Roman" w:hAnsi="Aptos" w:cs="Calibri"/>
                <w:b/>
                <w:bCs/>
                <w:color w:val="000000"/>
                <w:lang w:eastAsia="en-GB"/>
              </w:rPr>
            </w:pPr>
            <w:r>
              <w:rPr>
                <w:rFonts w:ascii="Aptos" w:eastAsia="Times New Roman" w:hAnsi="Aptos" w:cs="Calibri"/>
                <w:b/>
                <w:bCs/>
                <w:color w:val="000000"/>
                <w:lang w:eastAsia="en-GB"/>
              </w:rPr>
              <w:t>6%</w:t>
            </w:r>
          </w:p>
        </w:tc>
        <w:tc>
          <w:tcPr>
            <w:tcW w:w="761" w:type="dxa"/>
            <w:tcBorders>
              <w:top w:val="nil"/>
              <w:left w:val="nil"/>
              <w:bottom w:val="single" w:sz="4" w:space="0" w:color="auto"/>
              <w:right w:val="single" w:sz="4" w:space="0" w:color="auto"/>
            </w:tcBorders>
            <w:shd w:val="clear" w:color="000000" w:fill="FFFFFF"/>
            <w:vAlign w:val="center"/>
          </w:tcPr>
          <w:p w14:paraId="713A854D" w14:textId="058696F4" w:rsidR="0066677C" w:rsidRPr="003E5A22" w:rsidRDefault="00832FED" w:rsidP="0066677C">
            <w:pPr>
              <w:jc w:val="center"/>
              <w:rPr>
                <w:rFonts w:ascii="Aptos" w:eastAsia="Times New Roman" w:hAnsi="Aptos" w:cs="Calibri"/>
                <w:b/>
                <w:bCs/>
                <w:color w:val="000000"/>
                <w:lang w:eastAsia="en-GB"/>
              </w:rPr>
            </w:pPr>
            <w:r>
              <w:rPr>
                <w:rFonts w:ascii="Aptos" w:eastAsia="Times New Roman" w:hAnsi="Aptos" w:cs="Calibri"/>
                <w:b/>
                <w:bCs/>
                <w:color w:val="000000"/>
                <w:lang w:eastAsia="en-GB"/>
              </w:rPr>
              <w:t>7</w:t>
            </w:r>
          </w:p>
        </w:tc>
        <w:tc>
          <w:tcPr>
            <w:tcW w:w="543" w:type="dxa"/>
            <w:tcBorders>
              <w:top w:val="nil"/>
              <w:left w:val="nil"/>
              <w:bottom w:val="single" w:sz="4" w:space="0" w:color="auto"/>
              <w:right w:val="single" w:sz="4" w:space="0" w:color="auto"/>
            </w:tcBorders>
            <w:shd w:val="clear" w:color="000000" w:fill="FFFFFF"/>
            <w:vAlign w:val="center"/>
          </w:tcPr>
          <w:p w14:paraId="0FFD7A72" w14:textId="68FA5042" w:rsidR="0066677C" w:rsidRPr="003E5A22" w:rsidRDefault="00832FED" w:rsidP="0066677C">
            <w:pPr>
              <w:jc w:val="center"/>
              <w:rPr>
                <w:rFonts w:ascii="Aptos" w:eastAsia="Times New Roman" w:hAnsi="Aptos" w:cs="Calibri"/>
                <w:b/>
                <w:bCs/>
                <w:color w:val="000000"/>
                <w:lang w:eastAsia="en-GB"/>
              </w:rPr>
            </w:pPr>
            <w:r>
              <w:rPr>
                <w:rFonts w:ascii="Aptos" w:eastAsia="Times New Roman" w:hAnsi="Aptos" w:cs="Calibri"/>
                <w:b/>
                <w:bCs/>
                <w:color w:val="000000"/>
                <w:lang w:eastAsia="en-GB"/>
              </w:rPr>
              <w:t>4%</w:t>
            </w:r>
          </w:p>
        </w:tc>
        <w:tc>
          <w:tcPr>
            <w:tcW w:w="766" w:type="dxa"/>
            <w:tcBorders>
              <w:top w:val="nil"/>
              <w:left w:val="nil"/>
              <w:bottom w:val="single" w:sz="4" w:space="0" w:color="auto"/>
              <w:right w:val="single" w:sz="4" w:space="0" w:color="auto"/>
            </w:tcBorders>
            <w:shd w:val="clear" w:color="000000" w:fill="FFFFFF"/>
            <w:vAlign w:val="center"/>
          </w:tcPr>
          <w:p w14:paraId="544D881F" w14:textId="65E5E93D" w:rsidR="0066677C" w:rsidRPr="003E5A22" w:rsidRDefault="00832FED" w:rsidP="0066677C">
            <w:pPr>
              <w:jc w:val="center"/>
              <w:rPr>
                <w:rFonts w:ascii="Aptos" w:eastAsia="Times New Roman" w:hAnsi="Aptos" w:cs="Calibri"/>
                <w:b/>
                <w:bCs/>
                <w:color w:val="000000"/>
                <w:lang w:eastAsia="en-GB"/>
              </w:rPr>
            </w:pPr>
            <w:r>
              <w:rPr>
                <w:rFonts w:ascii="Aptos" w:eastAsia="Times New Roman" w:hAnsi="Aptos" w:cs="Calibri"/>
                <w:b/>
                <w:bCs/>
                <w:color w:val="000000"/>
                <w:lang w:eastAsia="en-GB"/>
              </w:rPr>
              <w:t>7</w:t>
            </w:r>
          </w:p>
        </w:tc>
        <w:tc>
          <w:tcPr>
            <w:tcW w:w="547" w:type="dxa"/>
            <w:tcBorders>
              <w:top w:val="nil"/>
              <w:left w:val="nil"/>
              <w:bottom w:val="single" w:sz="4" w:space="0" w:color="auto"/>
              <w:right w:val="single" w:sz="4" w:space="0" w:color="auto"/>
            </w:tcBorders>
            <w:shd w:val="clear" w:color="000000" w:fill="FFFFFF"/>
            <w:vAlign w:val="center"/>
          </w:tcPr>
          <w:p w14:paraId="0A4F18B8" w14:textId="4CD0D6F4" w:rsidR="0066677C" w:rsidRPr="003E5A22" w:rsidRDefault="00832FED" w:rsidP="0066677C">
            <w:pPr>
              <w:jc w:val="center"/>
              <w:rPr>
                <w:rFonts w:ascii="Aptos" w:eastAsia="Times New Roman" w:hAnsi="Aptos" w:cs="Calibri"/>
                <w:b/>
                <w:bCs/>
                <w:color w:val="000000"/>
                <w:lang w:eastAsia="en-GB"/>
              </w:rPr>
            </w:pPr>
            <w:r>
              <w:rPr>
                <w:rFonts w:ascii="Aptos" w:eastAsia="Times New Roman" w:hAnsi="Aptos" w:cs="Calibri"/>
                <w:b/>
                <w:bCs/>
                <w:color w:val="000000"/>
                <w:lang w:eastAsia="en-GB"/>
              </w:rPr>
              <w:t>4%</w:t>
            </w:r>
          </w:p>
        </w:tc>
        <w:tc>
          <w:tcPr>
            <w:tcW w:w="648" w:type="dxa"/>
            <w:tcBorders>
              <w:top w:val="nil"/>
              <w:left w:val="nil"/>
              <w:bottom w:val="single" w:sz="4" w:space="0" w:color="auto"/>
              <w:right w:val="single" w:sz="4" w:space="0" w:color="auto"/>
            </w:tcBorders>
            <w:shd w:val="clear" w:color="000000" w:fill="FFFFFF"/>
            <w:vAlign w:val="center"/>
          </w:tcPr>
          <w:p w14:paraId="4F907273" w14:textId="3575A8B2" w:rsidR="0066677C" w:rsidRPr="003E5A22" w:rsidRDefault="002A5CF4" w:rsidP="0066677C">
            <w:pPr>
              <w:jc w:val="center"/>
              <w:rPr>
                <w:rFonts w:ascii="Aptos" w:eastAsia="Times New Roman" w:hAnsi="Aptos" w:cs="Calibri"/>
                <w:b/>
                <w:bCs/>
                <w:color w:val="000000"/>
                <w:lang w:eastAsia="en-GB"/>
              </w:rPr>
            </w:pPr>
            <w:r>
              <w:rPr>
                <w:rFonts w:ascii="Aptos" w:eastAsia="Times New Roman" w:hAnsi="Aptos" w:cs="Calibri"/>
                <w:b/>
                <w:bCs/>
                <w:color w:val="000000"/>
                <w:lang w:eastAsia="en-GB"/>
              </w:rPr>
              <w:t>16</w:t>
            </w:r>
          </w:p>
        </w:tc>
        <w:tc>
          <w:tcPr>
            <w:tcW w:w="486" w:type="dxa"/>
            <w:tcBorders>
              <w:top w:val="nil"/>
              <w:left w:val="nil"/>
              <w:bottom w:val="single" w:sz="4" w:space="0" w:color="auto"/>
              <w:right w:val="single" w:sz="4" w:space="0" w:color="auto"/>
            </w:tcBorders>
            <w:shd w:val="clear" w:color="000000" w:fill="FFFFFF"/>
            <w:vAlign w:val="center"/>
          </w:tcPr>
          <w:p w14:paraId="17741241" w14:textId="03D187A9" w:rsidR="0066677C" w:rsidRPr="003E5A22" w:rsidRDefault="002A5CF4" w:rsidP="0066677C">
            <w:pPr>
              <w:jc w:val="center"/>
              <w:rPr>
                <w:rFonts w:ascii="Aptos" w:eastAsia="Times New Roman" w:hAnsi="Aptos" w:cs="Calibri"/>
                <w:b/>
                <w:bCs/>
                <w:color w:val="000000"/>
                <w:lang w:eastAsia="en-GB"/>
              </w:rPr>
            </w:pPr>
            <w:r>
              <w:rPr>
                <w:rFonts w:ascii="Aptos" w:eastAsia="Times New Roman" w:hAnsi="Aptos" w:cs="Calibri"/>
                <w:b/>
                <w:bCs/>
                <w:color w:val="000000"/>
                <w:lang w:eastAsia="en-GB"/>
              </w:rPr>
              <w:t>9%</w:t>
            </w:r>
          </w:p>
        </w:tc>
      </w:tr>
    </w:tbl>
    <w:p w14:paraId="6FF0907E" w14:textId="77777777" w:rsidR="003E5A22" w:rsidRPr="00E66C4A" w:rsidRDefault="003E5A22" w:rsidP="003E5A22">
      <w:pPr>
        <w:pStyle w:val="Heading2"/>
        <w:rPr>
          <w:rFonts w:ascii="Aptos" w:hAnsi="Aptos" w:cstheme="minorBidi"/>
          <w:b/>
          <w:bCs/>
          <w:color w:val="1F4E79"/>
        </w:rPr>
      </w:pPr>
      <w:r w:rsidRPr="00E66C4A">
        <w:rPr>
          <w:rFonts w:ascii="Aptos" w:hAnsi="Aptos" w:cstheme="minorBidi"/>
          <w:b/>
          <w:bCs/>
          <w:color w:val="1F4E79"/>
        </w:rPr>
        <w:lastRenderedPageBreak/>
        <w:t>SYP Officer Resignation Rates by Year — White British vs Ethnic Minority</w:t>
      </w:r>
    </w:p>
    <w:p w14:paraId="7AE434AB" w14:textId="77777777" w:rsidR="003E5A22" w:rsidRPr="003E5A22" w:rsidRDefault="003E5A22" w:rsidP="003E5A22">
      <w:pPr>
        <w:jc w:val="center"/>
        <w:rPr>
          <w:rFonts w:ascii="Aptos" w:hAnsi="Aptos"/>
          <w:b/>
          <w:bCs/>
        </w:rPr>
      </w:pPr>
      <w:r w:rsidRPr="003E5A22">
        <w:rPr>
          <w:rFonts w:ascii="Aptos" w:hAnsi="Aptos"/>
          <w:b/>
          <w:bCs/>
          <w:noProof/>
        </w:rPr>
        <w:drawing>
          <wp:inline distT="0" distB="0" distL="0" distR="0" wp14:anchorId="6F546E73" wp14:editId="532BFB01">
            <wp:extent cx="4076700" cy="2415488"/>
            <wp:effectExtent l="0" t="0" r="0" b="4445"/>
            <wp:docPr id="8" name="Picture 7" descr="A graph of SYP Officer Resignation Rates by Year — White British vs Ethnic Minority">
              <a:extLst xmlns:a="http://schemas.openxmlformats.org/drawingml/2006/main">
                <a:ext uri="{FF2B5EF4-FFF2-40B4-BE49-F238E27FC236}">
                  <a16:creationId xmlns:a16="http://schemas.microsoft.com/office/drawing/2014/main" id="{2F1F0A17-7292-4F98-B4FE-4729B39828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aph of SYP Officer Resignation Rates by Year — White British vs Ethnic Minority">
                      <a:extLst>
                        <a:ext uri="{FF2B5EF4-FFF2-40B4-BE49-F238E27FC236}">
                          <a16:creationId xmlns:a16="http://schemas.microsoft.com/office/drawing/2014/main" id="{1F118A80-DB1A-6E88-5FE7-CB63254B8435}"/>
                        </a:ext>
                      </a:extLst>
                    </pic:cNvPr>
                    <pic:cNvPicPr>
                      <a:picLocks noChangeAspect="1"/>
                    </pic:cNvPicPr>
                  </pic:nvPicPr>
                  <pic:blipFill>
                    <a:blip r:embed="rId13"/>
                    <a:stretch>
                      <a:fillRect/>
                    </a:stretch>
                  </pic:blipFill>
                  <pic:spPr>
                    <a:xfrm>
                      <a:off x="0" y="0"/>
                      <a:ext cx="4085382" cy="2420632"/>
                    </a:xfrm>
                    <a:prstGeom prst="rect">
                      <a:avLst/>
                    </a:prstGeom>
                    <a:noFill/>
                  </pic:spPr>
                </pic:pic>
              </a:graphicData>
            </a:graphic>
          </wp:inline>
        </w:drawing>
      </w:r>
    </w:p>
    <w:p w14:paraId="1FC590EA" w14:textId="77777777" w:rsidR="003E5A22" w:rsidRPr="003E5A22" w:rsidRDefault="003E5A22" w:rsidP="003E5A22">
      <w:pPr>
        <w:rPr>
          <w:rFonts w:ascii="Aptos" w:hAnsi="Aptos"/>
          <w:b/>
          <w:bCs/>
        </w:rPr>
      </w:pPr>
    </w:p>
    <w:p w14:paraId="51376B39" w14:textId="77777777" w:rsidR="00C20453" w:rsidRDefault="00C20453">
      <w:pPr>
        <w:rPr>
          <w:rFonts w:ascii="Aptos" w:eastAsia="Calibri" w:hAnsi="Aptos"/>
          <w:color w:val="1F4E79"/>
          <w:sz w:val="32"/>
          <w:szCs w:val="32"/>
        </w:rPr>
      </w:pPr>
      <w:r>
        <w:rPr>
          <w:rFonts w:ascii="Aptos" w:hAnsi="Aptos"/>
          <w:color w:val="1F4E79"/>
          <w:szCs w:val="32"/>
        </w:rPr>
        <w:br w:type="page"/>
      </w:r>
    </w:p>
    <w:p w14:paraId="51C0168B" w14:textId="1DC60841" w:rsidR="003E5A22" w:rsidRPr="003E5A22" w:rsidRDefault="003E5A22" w:rsidP="003E5A22">
      <w:pPr>
        <w:pStyle w:val="Heading1"/>
        <w:shd w:val="clear" w:color="auto" w:fill="EAF2F8"/>
        <w:rPr>
          <w:rFonts w:ascii="Aptos" w:hAnsi="Aptos" w:cstheme="minorBidi"/>
          <w:color w:val="1F4E79"/>
          <w:szCs w:val="32"/>
        </w:rPr>
      </w:pPr>
      <w:r w:rsidRPr="003E5A22">
        <w:rPr>
          <w:rFonts w:ascii="Aptos" w:hAnsi="Aptos" w:cstheme="minorBidi"/>
          <w:color w:val="1F4E79"/>
          <w:szCs w:val="32"/>
        </w:rPr>
        <w:lastRenderedPageBreak/>
        <w:t>KEY SUCCESSES DURING 2025–</w:t>
      </w:r>
      <w:r w:rsidR="00D46AEA">
        <w:rPr>
          <w:rFonts w:ascii="Aptos" w:hAnsi="Aptos" w:cstheme="minorBidi"/>
          <w:color w:val="1F4E79"/>
          <w:szCs w:val="32"/>
        </w:rPr>
        <w:t>20</w:t>
      </w:r>
      <w:r w:rsidRPr="003E5A22">
        <w:rPr>
          <w:rFonts w:ascii="Aptos" w:hAnsi="Aptos" w:cstheme="minorBidi"/>
          <w:color w:val="1F4E79"/>
          <w:szCs w:val="32"/>
        </w:rPr>
        <w:t>26</w:t>
      </w:r>
    </w:p>
    <w:p w14:paraId="0C9859B0" w14:textId="77777777" w:rsidR="00E66C4A" w:rsidRDefault="00E66C4A" w:rsidP="003E5A22">
      <w:pPr>
        <w:pStyle w:val="Heading2"/>
        <w:rPr>
          <w:rFonts w:ascii="Aptos" w:hAnsi="Aptos" w:cstheme="minorBidi"/>
          <w:color w:val="1F4E79"/>
        </w:rPr>
      </w:pPr>
    </w:p>
    <w:p w14:paraId="512DB553" w14:textId="45EF68E8" w:rsidR="003E5A22" w:rsidRDefault="003E5A22" w:rsidP="003E5A22">
      <w:pPr>
        <w:pStyle w:val="Heading2"/>
        <w:rPr>
          <w:rFonts w:ascii="Aptos" w:hAnsi="Aptos" w:cstheme="minorBidi"/>
          <w:color w:val="1F4E79"/>
        </w:rPr>
      </w:pPr>
      <w:r w:rsidRPr="003E5A22">
        <w:rPr>
          <w:rFonts w:ascii="Aptos" w:hAnsi="Aptos" w:cstheme="minorBidi"/>
          <w:color w:val="1F4E79"/>
        </w:rPr>
        <w:t>Objective 1 – Achieve a more representative workforce</w:t>
      </w:r>
    </w:p>
    <w:p w14:paraId="0CEEF310" w14:textId="77777777" w:rsidR="00E66C4A" w:rsidRPr="00E66C4A" w:rsidRDefault="00E66C4A" w:rsidP="00E66C4A"/>
    <w:p w14:paraId="61922165" w14:textId="77777777" w:rsidR="003E5A22" w:rsidRDefault="003E5A22" w:rsidP="003E5A22">
      <w:pPr>
        <w:rPr>
          <w:rFonts w:ascii="Aptos" w:hAnsi="Aptos"/>
        </w:rPr>
      </w:pPr>
      <w:r w:rsidRPr="003E5A22">
        <w:rPr>
          <w:rFonts w:ascii="Aptos" w:hAnsi="Aptos"/>
        </w:rPr>
        <w:t xml:space="preserve">During 2025–26, South Yorkshire Police </w:t>
      </w:r>
      <w:proofErr w:type="gramStart"/>
      <w:r w:rsidRPr="003E5A22">
        <w:rPr>
          <w:rFonts w:ascii="Aptos" w:hAnsi="Aptos"/>
        </w:rPr>
        <w:t>has</w:t>
      </w:r>
      <w:proofErr w:type="gramEnd"/>
      <w:r w:rsidRPr="003E5A22">
        <w:rPr>
          <w:rFonts w:ascii="Aptos" w:hAnsi="Aptos"/>
        </w:rPr>
        <w:t>:</w:t>
      </w:r>
    </w:p>
    <w:p w14:paraId="0759F45E" w14:textId="77777777" w:rsidR="00E66C4A" w:rsidRPr="003E5A22" w:rsidRDefault="00E66C4A" w:rsidP="003E5A22">
      <w:pPr>
        <w:rPr>
          <w:rFonts w:ascii="Aptos" w:hAnsi="Aptos"/>
        </w:rPr>
      </w:pPr>
    </w:p>
    <w:p w14:paraId="3E17FD47" w14:textId="77777777" w:rsidR="003E5A22" w:rsidRPr="003E5A22" w:rsidRDefault="003E5A22" w:rsidP="003E5A22">
      <w:pPr>
        <w:numPr>
          <w:ilvl w:val="0"/>
          <w:numId w:val="6"/>
        </w:numPr>
        <w:spacing w:after="160" w:line="259" w:lineRule="auto"/>
        <w:rPr>
          <w:rFonts w:ascii="Aptos" w:hAnsi="Aptos"/>
        </w:rPr>
      </w:pPr>
      <w:r w:rsidRPr="003E5A22">
        <w:rPr>
          <w:rFonts w:ascii="Aptos" w:hAnsi="Aptos"/>
        </w:rPr>
        <w:t xml:space="preserve">Strengthened </w:t>
      </w:r>
      <w:r w:rsidRPr="003E5A22">
        <w:rPr>
          <w:rFonts w:ascii="Aptos" w:hAnsi="Aptos"/>
          <w:b/>
          <w:bCs/>
        </w:rPr>
        <w:t>positive action activity</w:t>
      </w:r>
      <w:r w:rsidRPr="003E5A22">
        <w:rPr>
          <w:rFonts w:ascii="Aptos" w:hAnsi="Aptos"/>
        </w:rPr>
        <w:t xml:space="preserve"> across officer and staff recruitment, with a clear focus on understanding and addressing points of attrition for underrepresented candidates</w:t>
      </w:r>
    </w:p>
    <w:p w14:paraId="395C619D" w14:textId="77777777" w:rsidR="003E5A22" w:rsidRPr="003E5A22" w:rsidRDefault="003E5A22" w:rsidP="003E5A22">
      <w:pPr>
        <w:numPr>
          <w:ilvl w:val="0"/>
          <w:numId w:val="6"/>
        </w:numPr>
        <w:spacing w:after="160" w:line="259" w:lineRule="auto"/>
        <w:rPr>
          <w:rFonts w:ascii="Aptos" w:hAnsi="Aptos"/>
        </w:rPr>
      </w:pPr>
      <w:r w:rsidRPr="003E5A22">
        <w:rPr>
          <w:rFonts w:ascii="Aptos" w:hAnsi="Aptos"/>
        </w:rPr>
        <w:t xml:space="preserve">Developed and expanded </w:t>
      </w:r>
      <w:r w:rsidRPr="003E5A22">
        <w:rPr>
          <w:rFonts w:ascii="Aptos" w:hAnsi="Aptos"/>
          <w:b/>
          <w:bCs/>
        </w:rPr>
        <w:t>external candidate pools</w:t>
      </w:r>
      <w:r w:rsidRPr="003E5A22">
        <w:rPr>
          <w:rFonts w:ascii="Aptos" w:hAnsi="Aptos"/>
        </w:rPr>
        <w:t xml:space="preserve"> to better track candidate progression and identify where additional support is required</w:t>
      </w:r>
    </w:p>
    <w:p w14:paraId="28198F31" w14:textId="77777777" w:rsidR="003E5A22" w:rsidRPr="003E5A22" w:rsidRDefault="003E5A22" w:rsidP="003E5A22">
      <w:pPr>
        <w:numPr>
          <w:ilvl w:val="0"/>
          <w:numId w:val="6"/>
        </w:numPr>
        <w:spacing w:after="160" w:line="259" w:lineRule="auto"/>
        <w:rPr>
          <w:rFonts w:ascii="Aptos" w:hAnsi="Aptos"/>
        </w:rPr>
      </w:pPr>
      <w:r w:rsidRPr="003E5A22">
        <w:rPr>
          <w:rFonts w:ascii="Aptos" w:hAnsi="Aptos"/>
        </w:rPr>
        <w:t xml:space="preserve">Delivered </w:t>
      </w:r>
      <w:r w:rsidRPr="003E5A22">
        <w:rPr>
          <w:rFonts w:ascii="Aptos" w:hAnsi="Aptos"/>
          <w:b/>
          <w:bCs/>
        </w:rPr>
        <w:t>targeted interview preparation workshops</w:t>
      </w:r>
      <w:r w:rsidRPr="003E5A22">
        <w:rPr>
          <w:rFonts w:ascii="Aptos" w:hAnsi="Aptos"/>
        </w:rPr>
        <w:t>, coaching and one</w:t>
      </w:r>
      <w:r w:rsidRPr="003E5A22">
        <w:rPr>
          <w:rFonts w:ascii="Aptos" w:hAnsi="Aptos"/>
        </w:rPr>
        <w:noBreakHyphen/>
        <w:t>to</w:t>
      </w:r>
      <w:r w:rsidRPr="003E5A22">
        <w:rPr>
          <w:rFonts w:ascii="Aptos" w:hAnsi="Aptos"/>
        </w:rPr>
        <w:noBreakHyphen/>
        <w:t>one support for candidates from underrepresented groups</w:t>
      </w:r>
    </w:p>
    <w:p w14:paraId="77970564" w14:textId="77777777" w:rsidR="003E5A22" w:rsidRPr="003E5A22" w:rsidRDefault="003E5A22" w:rsidP="003E5A22">
      <w:pPr>
        <w:numPr>
          <w:ilvl w:val="0"/>
          <w:numId w:val="6"/>
        </w:numPr>
        <w:spacing w:after="160" w:line="259" w:lineRule="auto"/>
        <w:rPr>
          <w:rFonts w:ascii="Aptos" w:hAnsi="Aptos"/>
        </w:rPr>
      </w:pPr>
      <w:r w:rsidRPr="003E5A22">
        <w:rPr>
          <w:rFonts w:ascii="Aptos" w:hAnsi="Aptos"/>
        </w:rPr>
        <w:t xml:space="preserve">Introduced and expanded </w:t>
      </w:r>
      <w:r w:rsidRPr="003E5A22">
        <w:rPr>
          <w:rFonts w:ascii="Aptos" w:hAnsi="Aptos"/>
          <w:b/>
          <w:bCs/>
        </w:rPr>
        <w:t>non</w:t>
      </w:r>
      <w:r w:rsidRPr="003E5A22">
        <w:rPr>
          <w:rFonts w:ascii="Aptos" w:hAnsi="Aptos"/>
          <w:b/>
          <w:bCs/>
        </w:rPr>
        <w:noBreakHyphen/>
        <w:t>degree entry routes</w:t>
      </w:r>
      <w:r w:rsidRPr="003E5A22">
        <w:rPr>
          <w:rFonts w:ascii="Aptos" w:hAnsi="Aptos"/>
        </w:rPr>
        <w:t>, including DCEP and PCEP, with the aim of increasing accessibility and widening participation</w:t>
      </w:r>
    </w:p>
    <w:p w14:paraId="77B6CF2D" w14:textId="77777777" w:rsidR="003E5A22" w:rsidRPr="003E5A22" w:rsidRDefault="003E5A22" w:rsidP="003E5A22">
      <w:pPr>
        <w:numPr>
          <w:ilvl w:val="0"/>
          <w:numId w:val="6"/>
        </w:numPr>
        <w:spacing w:after="160" w:line="259" w:lineRule="auto"/>
        <w:rPr>
          <w:rFonts w:ascii="Aptos" w:hAnsi="Aptos"/>
        </w:rPr>
      </w:pPr>
      <w:r w:rsidRPr="003E5A22">
        <w:rPr>
          <w:rFonts w:ascii="Aptos" w:hAnsi="Aptos"/>
        </w:rPr>
        <w:t xml:space="preserve">Embedded </w:t>
      </w:r>
      <w:r w:rsidRPr="003E5A22">
        <w:rPr>
          <w:rFonts w:ascii="Aptos" w:hAnsi="Aptos"/>
          <w:b/>
          <w:bCs/>
        </w:rPr>
        <w:t xml:space="preserve">community Single Points </w:t>
      </w:r>
      <w:proofErr w:type="gramStart"/>
      <w:r w:rsidRPr="003E5A22">
        <w:rPr>
          <w:rFonts w:ascii="Aptos" w:hAnsi="Aptos"/>
          <w:b/>
          <w:bCs/>
        </w:rPr>
        <w:t>Of</w:t>
      </w:r>
      <w:proofErr w:type="gramEnd"/>
      <w:r w:rsidRPr="003E5A22">
        <w:rPr>
          <w:rFonts w:ascii="Aptos" w:hAnsi="Aptos"/>
          <w:b/>
          <w:bCs/>
        </w:rPr>
        <w:t xml:space="preserve"> Contacts</w:t>
      </w:r>
      <w:r w:rsidRPr="003E5A22">
        <w:rPr>
          <w:rFonts w:ascii="Aptos" w:hAnsi="Aptos"/>
        </w:rPr>
        <w:t xml:space="preserve"> across diverse communities to support engagement, attraction and candidate signposting</w:t>
      </w:r>
    </w:p>
    <w:p w14:paraId="3B36E94F" w14:textId="77777777" w:rsidR="003E5A22" w:rsidRPr="003E5A22" w:rsidRDefault="003E5A22" w:rsidP="003E5A22">
      <w:pPr>
        <w:numPr>
          <w:ilvl w:val="0"/>
          <w:numId w:val="6"/>
        </w:numPr>
        <w:spacing w:after="160" w:line="259" w:lineRule="auto"/>
        <w:rPr>
          <w:rFonts w:ascii="Aptos" w:hAnsi="Aptos"/>
        </w:rPr>
      </w:pPr>
      <w:r w:rsidRPr="003E5A22">
        <w:rPr>
          <w:rFonts w:ascii="Aptos" w:hAnsi="Aptos"/>
        </w:rPr>
        <w:t xml:space="preserve">Continued to develop </w:t>
      </w:r>
      <w:r w:rsidRPr="003E5A22">
        <w:rPr>
          <w:rFonts w:ascii="Aptos" w:hAnsi="Aptos"/>
          <w:b/>
          <w:bCs/>
        </w:rPr>
        <w:t>peer support, mentoring and cross</w:t>
      </w:r>
      <w:r w:rsidRPr="003E5A22">
        <w:rPr>
          <w:rFonts w:ascii="Aptos" w:hAnsi="Aptos"/>
          <w:b/>
          <w:bCs/>
        </w:rPr>
        <w:noBreakHyphen/>
        <w:t>force coaching opportunities</w:t>
      </w:r>
      <w:r w:rsidRPr="003E5A22">
        <w:rPr>
          <w:rFonts w:ascii="Aptos" w:hAnsi="Aptos"/>
        </w:rPr>
        <w:t>, including collaborative work with regional partners</w:t>
      </w:r>
    </w:p>
    <w:p w14:paraId="44A14E32" w14:textId="77777777" w:rsidR="003E5A22" w:rsidRPr="003E5A22" w:rsidRDefault="003E5A22" w:rsidP="003E5A22">
      <w:pPr>
        <w:rPr>
          <w:rFonts w:ascii="Aptos" w:hAnsi="Aptos"/>
          <w:b/>
          <w:bCs/>
        </w:rPr>
      </w:pPr>
    </w:p>
    <w:p w14:paraId="7B41AD7A" w14:textId="77777777" w:rsidR="003E5A22" w:rsidRDefault="003E5A22" w:rsidP="003E5A22">
      <w:pPr>
        <w:pStyle w:val="Heading2"/>
        <w:rPr>
          <w:rFonts w:ascii="Aptos" w:hAnsi="Aptos" w:cstheme="minorBidi"/>
          <w:color w:val="1F4E79"/>
        </w:rPr>
      </w:pPr>
      <w:r w:rsidRPr="003E5A22">
        <w:rPr>
          <w:rFonts w:ascii="Aptos" w:hAnsi="Aptos" w:cstheme="minorBidi"/>
          <w:color w:val="1F4E79"/>
        </w:rPr>
        <w:t>Objective 2 – Ensure policies, practices and processes are aligned to our ED&amp;I strategy and support an inclusive culture</w:t>
      </w:r>
    </w:p>
    <w:p w14:paraId="28EA7FC1" w14:textId="77777777" w:rsidR="00E66C4A" w:rsidRPr="00E66C4A" w:rsidRDefault="00E66C4A" w:rsidP="00E66C4A"/>
    <w:p w14:paraId="21A90EF1" w14:textId="77777777" w:rsidR="003E5A22" w:rsidRDefault="003E5A22" w:rsidP="003E5A22">
      <w:pPr>
        <w:rPr>
          <w:rFonts w:ascii="Aptos" w:hAnsi="Aptos"/>
        </w:rPr>
      </w:pPr>
      <w:r w:rsidRPr="003E5A22">
        <w:rPr>
          <w:rFonts w:ascii="Aptos" w:hAnsi="Aptos"/>
        </w:rPr>
        <w:t xml:space="preserve">In 2025–26, South Yorkshire Police </w:t>
      </w:r>
      <w:proofErr w:type="gramStart"/>
      <w:r w:rsidRPr="003E5A22">
        <w:rPr>
          <w:rFonts w:ascii="Aptos" w:hAnsi="Aptos"/>
        </w:rPr>
        <w:t>has</w:t>
      </w:r>
      <w:proofErr w:type="gramEnd"/>
      <w:r w:rsidRPr="003E5A22">
        <w:rPr>
          <w:rFonts w:ascii="Aptos" w:hAnsi="Aptos"/>
        </w:rPr>
        <w:t>:</w:t>
      </w:r>
    </w:p>
    <w:p w14:paraId="2C5497A2" w14:textId="77777777" w:rsidR="00E66C4A" w:rsidRPr="003E5A22" w:rsidRDefault="00E66C4A" w:rsidP="003E5A22">
      <w:pPr>
        <w:rPr>
          <w:rFonts w:ascii="Aptos" w:hAnsi="Aptos"/>
        </w:rPr>
      </w:pPr>
    </w:p>
    <w:p w14:paraId="6DAF037F" w14:textId="77777777" w:rsidR="003E5A22" w:rsidRPr="003E5A22" w:rsidRDefault="003E5A22" w:rsidP="003E5A22">
      <w:pPr>
        <w:numPr>
          <w:ilvl w:val="0"/>
          <w:numId w:val="7"/>
        </w:numPr>
        <w:spacing w:after="160" w:line="259" w:lineRule="auto"/>
        <w:rPr>
          <w:rFonts w:ascii="Aptos" w:hAnsi="Aptos"/>
        </w:rPr>
      </w:pPr>
      <w:r w:rsidRPr="003E5A22">
        <w:rPr>
          <w:rFonts w:ascii="Aptos" w:hAnsi="Aptos"/>
        </w:rPr>
        <w:t xml:space="preserve">Strengthened the role of the </w:t>
      </w:r>
      <w:r w:rsidRPr="003E5A22">
        <w:rPr>
          <w:rFonts w:ascii="Aptos" w:hAnsi="Aptos"/>
          <w:b/>
          <w:bCs/>
        </w:rPr>
        <w:t>Equality Hub and staff networks</w:t>
      </w:r>
      <w:r w:rsidRPr="003E5A22">
        <w:rPr>
          <w:rFonts w:ascii="Aptos" w:hAnsi="Aptos"/>
        </w:rPr>
        <w:t>, aligning network activity more closely to force EDI priorities</w:t>
      </w:r>
    </w:p>
    <w:p w14:paraId="6E261812" w14:textId="77777777" w:rsidR="003E5A22" w:rsidRPr="003E5A22" w:rsidRDefault="003E5A22" w:rsidP="003E5A22">
      <w:pPr>
        <w:numPr>
          <w:ilvl w:val="0"/>
          <w:numId w:val="7"/>
        </w:numPr>
        <w:spacing w:after="160" w:line="259" w:lineRule="auto"/>
        <w:rPr>
          <w:rFonts w:ascii="Aptos" w:hAnsi="Aptos"/>
        </w:rPr>
      </w:pPr>
      <w:r w:rsidRPr="003E5A22">
        <w:rPr>
          <w:rFonts w:ascii="Aptos" w:hAnsi="Aptos"/>
        </w:rPr>
        <w:t xml:space="preserve">Improved oversight of </w:t>
      </w:r>
      <w:r w:rsidRPr="003E5A22">
        <w:rPr>
          <w:rFonts w:ascii="Aptos" w:hAnsi="Aptos"/>
          <w:b/>
          <w:bCs/>
        </w:rPr>
        <w:t>network activity, time commitment and funding processes</w:t>
      </w:r>
      <w:r w:rsidRPr="003E5A22">
        <w:rPr>
          <w:rFonts w:ascii="Aptos" w:hAnsi="Aptos"/>
        </w:rPr>
        <w:t>, supporting more sustainable participation</w:t>
      </w:r>
    </w:p>
    <w:p w14:paraId="46764AF9" w14:textId="77777777" w:rsidR="003E5A22" w:rsidRPr="003E5A22" w:rsidRDefault="003E5A22" w:rsidP="003E5A22">
      <w:pPr>
        <w:numPr>
          <w:ilvl w:val="0"/>
          <w:numId w:val="7"/>
        </w:numPr>
        <w:spacing w:after="160" w:line="259" w:lineRule="auto"/>
        <w:rPr>
          <w:rFonts w:ascii="Aptos" w:hAnsi="Aptos"/>
        </w:rPr>
      </w:pPr>
      <w:r w:rsidRPr="003E5A22">
        <w:rPr>
          <w:rFonts w:ascii="Aptos" w:hAnsi="Aptos"/>
        </w:rPr>
        <w:t xml:space="preserve">Embedded </w:t>
      </w:r>
      <w:r w:rsidRPr="003E5A22">
        <w:rPr>
          <w:rFonts w:ascii="Aptos" w:hAnsi="Aptos"/>
          <w:b/>
          <w:bCs/>
        </w:rPr>
        <w:t>Inclusion Matters and Code of Ethics training</w:t>
      </w:r>
      <w:r w:rsidRPr="003E5A22">
        <w:rPr>
          <w:rFonts w:ascii="Aptos" w:hAnsi="Aptos"/>
        </w:rPr>
        <w:t xml:space="preserve"> across the workforce, with delivery tracked and monitored</w:t>
      </w:r>
    </w:p>
    <w:p w14:paraId="4327039B" w14:textId="77777777" w:rsidR="003E5A22" w:rsidRPr="003E5A22" w:rsidRDefault="003E5A22" w:rsidP="003E5A22">
      <w:pPr>
        <w:numPr>
          <w:ilvl w:val="0"/>
          <w:numId w:val="7"/>
        </w:numPr>
        <w:spacing w:after="160" w:line="259" w:lineRule="auto"/>
        <w:rPr>
          <w:rFonts w:ascii="Aptos" w:hAnsi="Aptos"/>
        </w:rPr>
      </w:pPr>
      <w:r w:rsidRPr="003E5A22">
        <w:rPr>
          <w:rFonts w:ascii="Aptos" w:hAnsi="Aptos"/>
        </w:rPr>
        <w:t xml:space="preserve">Continued work to understand workforce experience through </w:t>
      </w:r>
      <w:r w:rsidRPr="003E5A22">
        <w:rPr>
          <w:rFonts w:ascii="Aptos" w:hAnsi="Aptos"/>
          <w:b/>
          <w:bCs/>
        </w:rPr>
        <w:t>listening mechanisms</w:t>
      </w:r>
      <w:r w:rsidRPr="003E5A22">
        <w:rPr>
          <w:rFonts w:ascii="Aptos" w:hAnsi="Aptos"/>
        </w:rPr>
        <w:t>, advisory groups and engagement forums</w:t>
      </w:r>
    </w:p>
    <w:p w14:paraId="4AC22048" w14:textId="77777777" w:rsidR="003E5A22" w:rsidRPr="003E5A22" w:rsidRDefault="003E5A22" w:rsidP="003E5A22">
      <w:pPr>
        <w:numPr>
          <w:ilvl w:val="0"/>
          <w:numId w:val="7"/>
        </w:numPr>
        <w:spacing w:after="160" w:line="259" w:lineRule="auto"/>
        <w:rPr>
          <w:rFonts w:ascii="Aptos" w:hAnsi="Aptos"/>
        </w:rPr>
      </w:pPr>
      <w:r w:rsidRPr="003E5A22">
        <w:rPr>
          <w:rFonts w:ascii="Aptos" w:hAnsi="Aptos"/>
        </w:rPr>
        <w:t xml:space="preserve">Maintained a focus on </w:t>
      </w:r>
      <w:r w:rsidRPr="003E5A22">
        <w:rPr>
          <w:rFonts w:ascii="Aptos" w:hAnsi="Aptos"/>
          <w:b/>
          <w:bCs/>
        </w:rPr>
        <w:t>organisational culture, wellbeing and psychological safety</w:t>
      </w:r>
      <w:r w:rsidRPr="003E5A22">
        <w:rPr>
          <w:rFonts w:ascii="Aptos" w:hAnsi="Aptos"/>
        </w:rPr>
        <w:t>, recognising their importance for retention and engagement</w:t>
      </w:r>
    </w:p>
    <w:p w14:paraId="37DB084D" w14:textId="77777777" w:rsidR="003E5A22" w:rsidRDefault="003E5A22" w:rsidP="003E5A22">
      <w:pPr>
        <w:pStyle w:val="Heading2"/>
        <w:rPr>
          <w:rFonts w:ascii="Aptos" w:hAnsi="Aptos" w:cstheme="minorBidi"/>
          <w:color w:val="1F4E79"/>
        </w:rPr>
      </w:pPr>
      <w:r w:rsidRPr="003E5A22">
        <w:rPr>
          <w:rFonts w:ascii="Aptos" w:hAnsi="Aptos" w:cstheme="minorBidi"/>
          <w:color w:val="1F4E79"/>
        </w:rPr>
        <w:lastRenderedPageBreak/>
        <w:t>Objective 3 – Improve understanding of disproportionality and identify areas of community concern</w:t>
      </w:r>
    </w:p>
    <w:p w14:paraId="6597237B" w14:textId="77777777" w:rsidR="00E66C4A" w:rsidRPr="00E66C4A" w:rsidRDefault="00E66C4A" w:rsidP="00E66C4A"/>
    <w:p w14:paraId="68DA5374" w14:textId="77777777" w:rsidR="003E5A22" w:rsidRDefault="003E5A22" w:rsidP="003E5A22">
      <w:pPr>
        <w:rPr>
          <w:rFonts w:ascii="Aptos" w:hAnsi="Aptos"/>
        </w:rPr>
      </w:pPr>
      <w:r w:rsidRPr="003E5A22">
        <w:rPr>
          <w:rFonts w:ascii="Aptos" w:hAnsi="Aptos"/>
        </w:rPr>
        <w:t xml:space="preserve">In 2025–26, South Yorkshire Police </w:t>
      </w:r>
      <w:proofErr w:type="gramStart"/>
      <w:r w:rsidRPr="003E5A22">
        <w:rPr>
          <w:rFonts w:ascii="Aptos" w:hAnsi="Aptos"/>
        </w:rPr>
        <w:t>has</w:t>
      </w:r>
      <w:proofErr w:type="gramEnd"/>
      <w:r w:rsidRPr="003E5A22">
        <w:rPr>
          <w:rFonts w:ascii="Aptos" w:hAnsi="Aptos"/>
        </w:rPr>
        <w:t>:</w:t>
      </w:r>
    </w:p>
    <w:p w14:paraId="1030E389" w14:textId="77777777" w:rsidR="00E66C4A" w:rsidRPr="003E5A22" w:rsidRDefault="00E66C4A" w:rsidP="003E5A22">
      <w:pPr>
        <w:rPr>
          <w:rFonts w:ascii="Aptos" w:hAnsi="Aptos"/>
        </w:rPr>
      </w:pPr>
    </w:p>
    <w:p w14:paraId="1AC06F0C" w14:textId="77777777" w:rsidR="003E5A22" w:rsidRPr="003E5A22" w:rsidRDefault="003E5A22" w:rsidP="003E5A22">
      <w:pPr>
        <w:numPr>
          <w:ilvl w:val="0"/>
          <w:numId w:val="8"/>
        </w:numPr>
        <w:spacing w:after="160" w:line="259" w:lineRule="auto"/>
        <w:rPr>
          <w:rFonts w:ascii="Aptos" w:hAnsi="Aptos"/>
        </w:rPr>
      </w:pPr>
      <w:r w:rsidRPr="003E5A22">
        <w:rPr>
          <w:rFonts w:ascii="Aptos" w:hAnsi="Aptos"/>
        </w:rPr>
        <w:t xml:space="preserve">Continued detailed analysis of </w:t>
      </w:r>
      <w:r w:rsidRPr="003E5A22">
        <w:rPr>
          <w:rFonts w:ascii="Aptos" w:hAnsi="Aptos"/>
          <w:b/>
          <w:bCs/>
        </w:rPr>
        <w:t>disproportionality across use of police powers</w:t>
      </w:r>
      <w:r w:rsidRPr="003E5A22">
        <w:rPr>
          <w:rFonts w:ascii="Aptos" w:hAnsi="Aptos"/>
        </w:rPr>
        <w:t>, including stop and search, vehicle stops and use of force</w:t>
      </w:r>
    </w:p>
    <w:p w14:paraId="6370D408" w14:textId="77777777" w:rsidR="003E5A22" w:rsidRPr="003E5A22" w:rsidRDefault="003E5A22" w:rsidP="003E5A22">
      <w:pPr>
        <w:numPr>
          <w:ilvl w:val="0"/>
          <w:numId w:val="8"/>
        </w:numPr>
        <w:spacing w:after="160" w:line="259" w:lineRule="auto"/>
        <w:rPr>
          <w:rFonts w:ascii="Aptos" w:hAnsi="Aptos"/>
        </w:rPr>
      </w:pPr>
      <w:r w:rsidRPr="003E5A22">
        <w:rPr>
          <w:rFonts w:ascii="Aptos" w:hAnsi="Aptos"/>
        </w:rPr>
        <w:t xml:space="preserve">Improved </w:t>
      </w:r>
      <w:r w:rsidRPr="003E5A22">
        <w:rPr>
          <w:rFonts w:ascii="Aptos" w:hAnsi="Aptos"/>
          <w:b/>
          <w:bCs/>
        </w:rPr>
        <w:t>data quality and recording</w:t>
      </w:r>
      <w:r w:rsidRPr="003E5A22">
        <w:rPr>
          <w:rFonts w:ascii="Aptos" w:hAnsi="Aptos"/>
        </w:rPr>
        <w:t>, supporting more reliable scrutiny and insight</w:t>
      </w:r>
    </w:p>
    <w:p w14:paraId="7A832B57" w14:textId="77777777" w:rsidR="003E5A22" w:rsidRPr="003E5A22" w:rsidRDefault="003E5A22" w:rsidP="003E5A22">
      <w:pPr>
        <w:numPr>
          <w:ilvl w:val="0"/>
          <w:numId w:val="8"/>
        </w:numPr>
        <w:spacing w:after="160" w:line="259" w:lineRule="auto"/>
        <w:rPr>
          <w:rFonts w:ascii="Aptos" w:hAnsi="Aptos"/>
        </w:rPr>
      </w:pPr>
      <w:r w:rsidRPr="003E5A22">
        <w:rPr>
          <w:rFonts w:ascii="Aptos" w:hAnsi="Aptos"/>
        </w:rPr>
        <w:t xml:space="preserve">Maintained independent </w:t>
      </w:r>
      <w:r w:rsidRPr="003E5A22">
        <w:rPr>
          <w:rFonts w:ascii="Aptos" w:hAnsi="Aptos"/>
          <w:b/>
          <w:bCs/>
        </w:rPr>
        <w:t>scrutiny arrangements</w:t>
      </w:r>
      <w:r w:rsidRPr="003E5A22">
        <w:rPr>
          <w:rFonts w:ascii="Aptos" w:hAnsi="Aptos"/>
        </w:rPr>
        <w:t>, including Independent Advisory Groups and thematic panels, with feedback informing operational and organisational learning</w:t>
      </w:r>
    </w:p>
    <w:p w14:paraId="1522B327" w14:textId="77777777" w:rsidR="003E5A22" w:rsidRPr="003E5A22" w:rsidRDefault="003E5A22" w:rsidP="003E5A22">
      <w:pPr>
        <w:numPr>
          <w:ilvl w:val="0"/>
          <w:numId w:val="8"/>
        </w:numPr>
        <w:spacing w:after="160" w:line="259" w:lineRule="auto"/>
        <w:rPr>
          <w:rFonts w:ascii="Aptos" w:hAnsi="Aptos"/>
        </w:rPr>
      </w:pPr>
      <w:r w:rsidRPr="003E5A22">
        <w:rPr>
          <w:rFonts w:ascii="Aptos" w:hAnsi="Aptos"/>
        </w:rPr>
        <w:t xml:space="preserve">Progressed delivery of the </w:t>
      </w:r>
      <w:r w:rsidRPr="003E5A22">
        <w:rPr>
          <w:rFonts w:ascii="Aptos" w:hAnsi="Aptos"/>
          <w:b/>
          <w:bCs/>
        </w:rPr>
        <w:t>local Police Race Action Plan</w:t>
      </w:r>
      <w:r w:rsidRPr="003E5A22">
        <w:rPr>
          <w:rFonts w:ascii="Aptos" w:hAnsi="Aptos"/>
        </w:rPr>
        <w:t>, with ongoing engagement with Black and Black heritage communities</w:t>
      </w:r>
    </w:p>
    <w:p w14:paraId="6F3F8D19" w14:textId="77777777" w:rsidR="003E5A22" w:rsidRPr="003E5A22" w:rsidRDefault="003E5A22" w:rsidP="003E5A22">
      <w:pPr>
        <w:numPr>
          <w:ilvl w:val="0"/>
          <w:numId w:val="8"/>
        </w:numPr>
        <w:spacing w:after="160" w:line="259" w:lineRule="auto"/>
        <w:rPr>
          <w:rFonts w:ascii="Aptos" w:hAnsi="Aptos"/>
        </w:rPr>
      </w:pPr>
      <w:r w:rsidRPr="003E5A22">
        <w:rPr>
          <w:rFonts w:ascii="Aptos" w:hAnsi="Aptos"/>
        </w:rPr>
        <w:t>Strengthened links between community engagement, scrutiny and governance through cohesion and legitimacy structures</w:t>
      </w:r>
    </w:p>
    <w:p w14:paraId="7414DF2E" w14:textId="77777777" w:rsidR="003E5A22" w:rsidRPr="003E5A22" w:rsidRDefault="003E5A22" w:rsidP="003E5A22">
      <w:pPr>
        <w:rPr>
          <w:rFonts w:ascii="Aptos" w:hAnsi="Aptos"/>
          <w:b/>
          <w:bCs/>
        </w:rPr>
      </w:pPr>
    </w:p>
    <w:p w14:paraId="5FC2E584" w14:textId="77777777" w:rsidR="003E5A22" w:rsidRDefault="003E5A22" w:rsidP="003E5A22">
      <w:pPr>
        <w:pStyle w:val="Heading2"/>
        <w:rPr>
          <w:rFonts w:ascii="Aptos" w:hAnsi="Aptos" w:cstheme="minorBidi"/>
          <w:color w:val="1F4E79"/>
        </w:rPr>
      </w:pPr>
      <w:r w:rsidRPr="003E5A22">
        <w:rPr>
          <w:rFonts w:ascii="Aptos" w:hAnsi="Aptos" w:cstheme="minorBidi"/>
          <w:color w:val="1F4E79"/>
        </w:rPr>
        <w:t>Objective 4 – Ensure fair treatment in the application of internal processes</w:t>
      </w:r>
    </w:p>
    <w:p w14:paraId="10C9E237" w14:textId="77777777" w:rsidR="00E66C4A" w:rsidRPr="00E66C4A" w:rsidRDefault="00E66C4A" w:rsidP="00E66C4A"/>
    <w:p w14:paraId="52EBD1E4" w14:textId="77777777" w:rsidR="003E5A22" w:rsidRDefault="003E5A22" w:rsidP="003E5A22">
      <w:pPr>
        <w:rPr>
          <w:rFonts w:ascii="Aptos" w:hAnsi="Aptos"/>
        </w:rPr>
      </w:pPr>
      <w:r w:rsidRPr="003E5A22">
        <w:rPr>
          <w:rFonts w:ascii="Aptos" w:hAnsi="Aptos"/>
        </w:rPr>
        <w:t xml:space="preserve">During 2025–26, South Yorkshire Police </w:t>
      </w:r>
      <w:proofErr w:type="gramStart"/>
      <w:r w:rsidRPr="003E5A22">
        <w:rPr>
          <w:rFonts w:ascii="Aptos" w:hAnsi="Aptos"/>
        </w:rPr>
        <w:t>has</w:t>
      </w:r>
      <w:proofErr w:type="gramEnd"/>
      <w:r w:rsidRPr="003E5A22">
        <w:rPr>
          <w:rFonts w:ascii="Aptos" w:hAnsi="Aptos"/>
        </w:rPr>
        <w:t>:</w:t>
      </w:r>
    </w:p>
    <w:p w14:paraId="6820FF0D" w14:textId="77777777" w:rsidR="00E66C4A" w:rsidRPr="003E5A22" w:rsidRDefault="00E66C4A" w:rsidP="003E5A22">
      <w:pPr>
        <w:rPr>
          <w:rFonts w:ascii="Aptos" w:hAnsi="Aptos"/>
        </w:rPr>
      </w:pPr>
    </w:p>
    <w:p w14:paraId="3BE008F8" w14:textId="77777777" w:rsidR="003E5A22" w:rsidRPr="003E5A22" w:rsidRDefault="003E5A22" w:rsidP="003E5A22">
      <w:pPr>
        <w:numPr>
          <w:ilvl w:val="0"/>
          <w:numId w:val="9"/>
        </w:numPr>
        <w:spacing w:after="160" w:line="259" w:lineRule="auto"/>
        <w:rPr>
          <w:rFonts w:ascii="Aptos" w:hAnsi="Aptos"/>
        </w:rPr>
      </w:pPr>
      <w:r w:rsidRPr="003E5A22">
        <w:rPr>
          <w:rFonts w:ascii="Aptos" w:hAnsi="Aptos"/>
        </w:rPr>
        <w:t xml:space="preserve">Maintained </w:t>
      </w:r>
      <w:r w:rsidRPr="003E5A22">
        <w:rPr>
          <w:rFonts w:ascii="Aptos" w:hAnsi="Aptos"/>
          <w:b/>
          <w:bCs/>
        </w:rPr>
        <w:t>independent scrutiny</w:t>
      </w:r>
      <w:r w:rsidRPr="003E5A22">
        <w:rPr>
          <w:rFonts w:ascii="Aptos" w:hAnsi="Aptos"/>
        </w:rPr>
        <w:t xml:space="preserve"> through engagement panels and advisory mechanisms</w:t>
      </w:r>
    </w:p>
    <w:p w14:paraId="1CC4F693" w14:textId="77777777" w:rsidR="003E5A22" w:rsidRPr="003E5A22" w:rsidRDefault="003E5A22" w:rsidP="003E5A22">
      <w:pPr>
        <w:numPr>
          <w:ilvl w:val="0"/>
          <w:numId w:val="9"/>
        </w:numPr>
        <w:spacing w:after="160" w:line="259" w:lineRule="auto"/>
        <w:rPr>
          <w:rFonts w:ascii="Aptos" w:hAnsi="Aptos"/>
        </w:rPr>
      </w:pPr>
      <w:r w:rsidRPr="003E5A22">
        <w:rPr>
          <w:rFonts w:ascii="Aptos" w:hAnsi="Aptos"/>
        </w:rPr>
        <w:t xml:space="preserve">Continued work to improve </w:t>
      </w:r>
      <w:r w:rsidRPr="003E5A22">
        <w:rPr>
          <w:rFonts w:ascii="Aptos" w:hAnsi="Aptos"/>
          <w:b/>
          <w:bCs/>
        </w:rPr>
        <w:t>transparency and recording</w:t>
      </w:r>
      <w:r w:rsidRPr="003E5A22">
        <w:rPr>
          <w:rFonts w:ascii="Aptos" w:hAnsi="Aptos"/>
        </w:rPr>
        <w:t xml:space="preserve"> within conduct, grievance, vetting and performance processes</w:t>
      </w:r>
    </w:p>
    <w:p w14:paraId="4B342F22" w14:textId="77777777" w:rsidR="003E5A22" w:rsidRPr="003E5A22" w:rsidRDefault="003E5A22" w:rsidP="003E5A22">
      <w:pPr>
        <w:numPr>
          <w:ilvl w:val="0"/>
          <w:numId w:val="9"/>
        </w:numPr>
        <w:spacing w:after="160" w:line="259" w:lineRule="auto"/>
        <w:rPr>
          <w:rFonts w:ascii="Aptos" w:hAnsi="Aptos"/>
        </w:rPr>
      </w:pPr>
      <w:r w:rsidRPr="003E5A22">
        <w:rPr>
          <w:rFonts w:ascii="Aptos" w:hAnsi="Aptos"/>
        </w:rPr>
        <w:t xml:space="preserve">Reviewed aspects of </w:t>
      </w:r>
      <w:r w:rsidRPr="003E5A22">
        <w:rPr>
          <w:rFonts w:ascii="Aptos" w:hAnsi="Aptos"/>
          <w:b/>
          <w:bCs/>
        </w:rPr>
        <w:t>promotion and progression processes</w:t>
      </w:r>
      <w:r w:rsidRPr="003E5A22">
        <w:rPr>
          <w:rFonts w:ascii="Aptos" w:hAnsi="Aptos"/>
        </w:rPr>
        <w:t>, identifying opportunities to improve clarity, accessibility and fairness</w:t>
      </w:r>
    </w:p>
    <w:p w14:paraId="2C00FB00" w14:textId="77777777" w:rsidR="003E5A22" w:rsidRPr="003E5A22" w:rsidRDefault="003E5A22" w:rsidP="003E5A22">
      <w:pPr>
        <w:numPr>
          <w:ilvl w:val="0"/>
          <w:numId w:val="9"/>
        </w:numPr>
        <w:spacing w:after="160" w:line="259" w:lineRule="auto"/>
        <w:rPr>
          <w:rFonts w:ascii="Aptos" w:hAnsi="Aptos"/>
        </w:rPr>
      </w:pPr>
      <w:r w:rsidRPr="003E5A22">
        <w:rPr>
          <w:rFonts w:ascii="Aptos" w:hAnsi="Aptos"/>
        </w:rPr>
        <w:t xml:space="preserve">Ensured pay, allowances and reward decisions continue to be </w:t>
      </w:r>
      <w:r w:rsidRPr="003E5A22">
        <w:rPr>
          <w:rFonts w:ascii="Aptos" w:hAnsi="Aptos"/>
          <w:b/>
          <w:bCs/>
        </w:rPr>
        <w:t>governed through appropriate panels</w:t>
      </w:r>
      <w:r w:rsidRPr="003E5A22">
        <w:rPr>
          <w:rFonts w:ascii="Aptos" w:hAnsi="Aptos"/>
        </w:rPr>
        <w:t xml:space="preserve"> to promote fairness and parity</w:t>
      </w:r>
    </w:p>
    <w:p w14:paraId="3CAA0C10" w14:textId="77777777" w:rsidR="003E5A22" w:rsidRPr="003E5A22" w:rsidRDefault="003E5A22" w:rsidP="003E5A22">
      <w:pPr>
        <w:rPr>
          <w:rFonts w:ascii="Aptos" w:hAnsi="Aptos"/>
          <w:b/>
          <w:bCs/>
        </w:rPr>
      </w:pPr>
    </w:p>
    <w:p w14:paraId="629D8C37" w14:textId="77777777" w:rsidR="003E5A22" w:rsidRPr="003E5A22" w:rsidRDefault="003E5A22" w:rsidP="003E5A22">
      <w:pPr>
        <w:pStyle w:val="Heading2"/>
        <w:rPr>
          <w:rFonts w:ascii="Aptos" w:hAnsi="Aptos" w:cstheme="minorBidi"/>
          <w:color w:val="1F4E79"/>
        </w:rPr>
      </w:pPr>
      <w:r w:rsidRPr="003E5A22">
        <w:rPr>
          <w:rFonts w:ascii="Aptos" w:hAnsi="Aptos" w:cstheme="minorBidi"/>
          <w:color w:val="1F4E79"/>
        </w:rPr>
        <w:t>Objective 5 – Embed EDI considerations across all areas of business</w:t>
      </w:r>
    </w:p>
    <w:p w14:paraId="511901FB" w14:textId="77777777" w:rsidR="003E5A22" w:rsidRDefault="003E5A22" w:rsidP="003E5A22">
      <w:pPr>
        <w:rPr>
          <w:rFonts w:ascii="Aptos" w:hAnsi="Aptos"/>
        </w:rPr>
      </w:pPr>
      <w:r w:rsidRPr="003E5A22">
        <w:rPr>
          <w:rFonts w:ascii="Aptos" w:hAnsi="Aptos"/>
        </w:rPr>
        <w:t xml:space="preserve">During 2025–26, South Yorkshire Police </w:t>
      </w:r>
      <w:proofErr w:type="gramStart"/>
      <w:r w:rsidRPr="003E5A22">
        <w:rPr>
          <w:rFonts w:ascii="Aptos" w:hAnsi="Aptos"/>
        </w:rPr>
        <w:t>has</w:t>
      </w:r>
      <w:proofErr w:type="gramEnd"/>
      <w:r w:rsidRPr="003E5A22">
        <w:rPr>
          <w:rFonts w:ascii="Aptos" w:hAnsi="Aptos"/>
        </w:rPr>
        <w:t>:</w:t>
      </w:r>
    </w:p>
    <w:p w14:paraId="029F25D9" w14:textId="77777777" w:rsidR="00E66C4A" w:rsidRPr="003E5A22" w:rsidRDefault="00E66C4A" w:rsidP="003E5A22">
      <w:pPr>
        <w:rPr>
          <w:rFonts w:ascii="Aptos" w:hAnsi="Aptos"/>
        </w:rPr>
      </w:pPr>
    </w:p>
    <w:p w14:paraId="476DD885"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 xml:space="preserve">Embedded EDI into </w:t>
      </w:r>
      <w:r w:rsidRPr="003E5A22">
        <w:rPr>
          <w:rFonts w:ascii="Aptos" w:hAnsi="Aptos"/>
          <w:b/>
          <w:bCs/>
        </w:rPr>
        <w:t>corporate induction and onboarding</w:t>
      </w:r>
      <w:r w:rsidRPr="003E5A22">
        <w:rPr>
          <w:rFonts w:ascii="Aptos" w:hAnsi="Aptos"/>
        </w:rPr>
        <w:t>, ensuring consistent messages around values, behaviours and expectations</w:t>
      </w:r>
    </w:p>
    <w:p w14:paraId="5C183417"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 xml:space="preserve">Delivered a new </w:t>
      </w:r>
      <w:r w:rsidRPr="003E5A22">
        <w:rPr>
          <w:rFonts w:ascii="Aptos" w:hAnsi="Aptos"/>
          <w:b/>
          <w:bCs/>
        </w:rPr>
        <w:t>Performance Review process</w:t>
      </w:r>
      <w:r w:rsidRPr="003E5A22">
        <w:rPr>
          <w:rFonts w:ascii="Aptos" w:hAnsi="Aptos"/>
        </w:rPr>
        <w:t>, with leadership goals aligned to SYP values of Fairness, Integrity and Trust (FIT) and the College of Policing Code of Ethics</w:t>
      </w:r>
    </w:p>
    <w:p w14:paraId="27934507"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lastRenderedPageBreak/>
        <w:t xml:space="preserve">Continued work to </w:t>
      </w:r>
      <w:r w:rsidRPr="003E5A22">
        <w:rPr>
          <w:rFonts w:ascii="Aptos" w:hAnsi="Aptos"/>
          <w:b/>
          <w:bCs/>
        </w:rPr>
        <w:t>align EDI activity</w:t>
      </w:r>
      <w:r w:rsidRPr="003E5A22">
        <w:rPr>
          <w:rFonts w:ascii="Aptos" w:hAnsi="Aptos"/>
        </w:rPr>
        <w:t xml:space="preserve"> across HR, Learning, neighbourhood policing and service design</w:t>
      </w:r>
    </w:p>
    <w:p w14:paraId="57CBDBE2"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 xml:space="preserve">Advanced work towards </w:t>
      </w:r>
      <w:r w:rsidRPr="003E5A22">
        <w:rPr>
          <w:rFonts w:ascii="Aptos" w:hAnsi="Aptos"/>
          <w:b/>
          <w:bCs/>
        </w:rPr>
        <w:t>White Ribbon accreditation</w:t>
      </w:r>
      <w:r w:rsidRPr="003E5A22">
        <w:rPr>
          <w:rFonts w:ascii="Aptos" w:hAnsi="Aptos"/>
        </w:rPr>
        <w:t>, supporting our commitment to addressing violence against women and girls</w:t>
      </w:r>
    </w:p>
    <w:p w14:paraId="42BF4BBC"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 xml:space="preserve">Improved </w:t>
      </w:r>
      <w:r w:rsidRPr="003E5A22">
        <w:rPr>
          <w:rFonts w:ascii="Aptos" w:hAnsi="Aptos"/>
          <w:b/>
          <w:bCs/>
        </w:rPr>
        <w:t>internal communication and visibility</w:t>
      </w:r>
      <w:r w:rsidRPr="003E5A22">
        <w:rPr>
          <w:rFonts w:ascii="Aptos" w:hAnsi="Aptos"/>
        </w:rPr>
        <w:t xml:space="preserve"> of EDI activity across the organisation</w:t>
      </w:r>
    </w:p>
    <w:p w14:paraId="599F476C" w14:textId="77777777" w:rsidR="00E66C4A" w:rsidRDefault="00E66C4A">
      <w:pPr>
        <w:rPr>
          <w:rFonts w:ascii="Aptos" w:eastAsia="Calibri" w:hAnsi="Aptos"/>
          <w:color w:val="1F4E79"/>
          <w:sz w:val="32"/>
          <w:szCs w:val="32"/>
        </w:rPr>
      </w:pPr>
      <w:r>
        <w:rPr>
          <w:rFonts w:ascii="Aptos" w:hAnsi="Aptos"/>
          <w:color w:val="1F4E79"/>
          <w:szCs w:val="32"/>
        </w:rPr>
        <w:br w:type="page"/>
      </w:r>
    </w:p>
    <w:p w14:paraId="3FC954F2" w14:textId="714AA07F" w:rsidR="003E5A22" w:rsidRPr="003E5A22" w:rsidRDefault="003E5A22" w:rsidP="003E5A22">
      <w:pPr>
        <w:pStyle w:val="Heading1"/>
        <w:shd w:val="clear" w:color="auto" w:fill="EAF2F8"/>
        <w:rPr>
          <w:rFonts w:ascii="Aptos" w:hAnsi="Aptos" w:cstheme="minorBidi"/>
          <w:color w:val="1F4E79"/>
          <w:szCs w:val="32"/>
        </w:rPr>
      </w:pPr>
      <w:r w:rsidRPr="003E5A22">
        <w:rPr>
          <w:rFonts w:ascii="Aptos" w:hAnsi="Aptos" w:cstheme="minorBidi"/>
          <w:color w:val="1F4E79"/>
          <w:szCs w:val="32"/>
        </w:rPr>
        <w:lastRenderedPageBreak/>
        <w:t>FORWARD LOOK:</w:t>
      </w:r>
      <w:r w:rsidR="00E66C4A">
        <w:rPr>
          <w:rFonts w:ascii="Aptos" w:hAnsi="Aptos" w:cstheme="minorBidi"/>
          <w:color w:val="1F4E79"/>
          <w:szCs w:val="32"/>
        </w:rPr>
        <w:t xml:space="preserve"> EDI</w:t>
      </w:r>
      <w:r w:rsidRPr="003E5A22">
        <w:rPr>
          <w:rFonts w:ascii="Aptos" w:hAnsi="Aptos" w:cstheme="minorBidi"/>
          <w:color w:val="1F4E79"/>
          <w:szCs w:val="32"/>
        </w:rPr>
        <w:t xml:space="preserve"> GOALS FOR 2026–27</w:t>
      </w:r>
    </w:p>
    <w:p w14:paraId="362323C5" w14:textId="77777777" w:rsidR="00E66C4A" w:rsidRDefault="00E66C4A" w:rsidP="003E5A22">
      <w:pPr>
        <w:rPr>
          <w:rFonts w:ascii="Aptos" w:hAnsi="Aptos"/>
        </w:rPr>
      </w:pPr>
    </w:p>
    <w:p w14:paraId="29CCA61A" w14:textId="4E83ECE0" w:rsidR="003E5A22" w:rsidRPr="003E5A22" w:rsidRDefault="003E5A22" w:rsidP="003E5A22">
      <w:pPr>
        <w:rPr>
          <w:rFonts w:ascii="Aptos" w:hAnsi="Aptos"/>
        </w:rPr>
      </w:pPr>
      <w:r w:rsidRPr="003E5A22">
        <w:rPr>
          <w:rFonts w:ascii="Aptos" w:hAnsi="Aptos"/>
        </w:rPr>
        <w:t xml:space="preserve">While progress has been made, we recognise there is more to do. </w:t>
      </w:r>
    </w:p>
    <w:p w14:paraId="2B0CF349" w14:textId="77777777" w:rsidR="003E5A22" w:rsidRDefault="003E5A22" w:rsidP="003E5A22">
      <w:pPr>
        <w:rPr>
          <w:rFonts w:ascii="Aptos" w:hAnsi="Aptos"/>
        </w:rPr>
      </w:pPr>
      <w:r w:rsidRPr="003E5A22">
        <w:rPr>
          <w:rFonts w:ascii="Aptos" w:hAnsi="Aptos"/>
        </w:rPr>
        <w:t xml:space="preserve">In 2026-2027, our EDI activity is considered through the National Policing Culture and Inclusion lenses of: </w:t>
      </w:r>
    </w:p>
    <w:p w14:paraId="1E4355CB" w14:textId="77777777" w:rsidR="00E66C4A" w:rsidRPr="003E5A22" w:rsidRDefault="00E66C4A" w:rsidP="003E5A22">
      <w:pPr>
        <w:rPr>
          <w:rFonts w:ascii="Aptos" w:hAnsi="Aptos"/>
        </w:rPr>
      </w:pPr>
    </w:p>
    <w:p w14:paraId="2ADE0812" w14:textId="77777777" w:rsidR="003E5A22" w:rsidRPr="003E5A22" w:rsidRDefault="003E5A22" w:rsidP="003E5A22">
      <w:pPr>
        <w:pStyle w:val="ListParagraph"/>
        <w:numPr>
          <w:ilvl w:val="0"/>
          <w:numId w:val="28"/>
        </w:numPr>
        <w:rPr>
          <w:rFonts w:ascii="Aptos" w:hAnsi="Aptos"/>
        </w:rPr>
      </w:pPr>
      <w:r w:rsidRPr="003E5A22">
        <w:rPr>
          <w:rFonts w:ascii="Aptos" w:hAnsi="Aptos"/>
          <w:b/>
          <w:bCs/>
        </w:rPr>
        <w:t>Evolving the organisation</w:t>
      </w:r>
      <w:r w:rsidRPr="003E5A22">
        <w:rPr>
          <w:rFonts w:ascii="Aptos" w:hAnsi="Aptos"/>
        </w:rPr>
        <w:t>: “We need to identify, address and eliminate disparities, discrimination, harassment and victimisation in our policies, procedures, processes and practices that affect our internal culture.”</w:t>
      </w:r>
    </w:p>
    <w:p w14:paraId="22E85822" w14:textId="77777777" w:rsidR="003E5A22" w:rsidRPr="003E5A22" w:rsidRDefault="003E5A22" w:rsidP="003E5A22">
      <w:pPr>
        <w:pStyle w:val="ListParagraph"/>
        <w:rPr>
          <w:rFonts w:ascii="Aptos" w:hAnsi="Aptos"/>
        </w:rPr>
      </w:pPr>
    </w:p>
    <w:p w14:paraId="4689CFAA" w14:textId="77777777" w:rsidR="003E5A22" w:rsidRPr="003E5A22" w:rsidRDefault="003E5A22" w:rsidP="003E5A22">
      <w:pPr>
        <w:pStyle w:val="ListParagraph"/>
        <w:numPr>
          <w:ilvl w:val="0"/>
          <w:numId w:val="28"/>
        </w:numPr>
        <w:rPr>
          <w:rFonts w:ascii="Aptos" w:hAnsi="Aptos"/>
        </w:rPr>
      </w:pPr>
      <w:r w:rsidRPr="003E5A22">
        <w:rPr>
          <w:rFonts w:ascii="Aptos" w:hAnsi="Aptos"/>
          <w:b/>
          <w:bCs/>
        </w:rPr>
        <w:t>Working with the public</w:t>
      </w:r>
      <w:r w:rsidRPr="003E5A22">
        <w:rPr>
          <w:rFonts w:ascii="Aptos" w:hAnsi="Aptos"/>
        </w:rPr>
        <w:t>: “We must improve the public’s confidence in the police to be fair and respectful, understand and deal with community concerns and address hate crime. We will take action to support the workforce to understand and acknowledge community trauma and work towards reconciling divisions between the police and communities.”</w:t>
      </w:r>
    </w:p>
    <w:p w14:paraId="2FF09941" w14:textId="77777777" w:rsidR="003E5A22" w:rsidRPr="003E5A22" w:rsidRDefault="003E5A22" w:rsidP="003E5A22">
      <w:pPr>
        <w:rPr>
          <w:rFonts w:ascii="Aptos" w:hAnsi="Aptos"/>
          <w:b/>
          <w:bCs/>
        </w:rPr>
      </w:pPr>
    </w:p>
    <w:p w14:paraId="3C342D0D" w14:textId="77777777" w:rsidR="003E5A22" w:rsidRPr="003E5A22" w:rsidRDefault="003E5A22" w:rsidP="003E5A22">
      <w:pPr>
        <w:pStyle w:val="Heading2"/>
        <w:rPr>
          <w:rFonts w:ascii="Aptos" w:hAnsi="Aptos" w:cstheme="minorBidi"/>
          <w:color w:val="1F4E79"/>
          <w:sz w:val="28"/>
          <w:szCs w:val="28"/>
        </w:rPr>
      </w:pPr>
      <w:r w:rsidRPr="003E5A22">
        <w:rPr>
          <w:rFonts w:ascii="Aptos" w:hAnsi="Aptos" w:cstheme="minorBidi"/>
          <w:color w:val="1F4E79"/>
          <w:sz w:val="28"/>
          <w:szCs w:val="28"/>
        </w:rPr>
        <w:t>Evolving the Organisation</w:t>
      </w:r>
    </w:p>
    <w:p w14:paraId="38B12EC7" w14:textId="77777777" w:rsidR="003E5A22" w:rsidRPr="003E5A22" w:rsidRDefault="003E5A22" w:rsidP="003E5A22">
      <w:pPr>
        <w:pStyle w:val="Heading3"/>
        <w:rPr>
          <w:rFonts w:ascii="Aptos" w:hAnsi="Aptos" w:cstheme="minorBidi"/>
          <w:color w:val="365F91"/>
          <w:sz w:val="24"/>
          <w:szCs w:val="24"/>
        </w:rPr>
      </w:pPr>
      <w:r w:rsidRPr="003E5A22">
        <w:rPr>
          <w:rFonts w:ascii="Aptos" w:hAnsi="Aptos" w:cstheme="minorBidi"/>
          <w:color w:val="365F91"/>
          <w:sz w:val="24"/>
          <w:szCs w:val="24"/>
        </w:rPr>
        <w:t>Goal 1 – Join Well: Attract, recruit and onboard a diverse workforce, fairly and inclusively</w:t>
      </w:r>
    </w:p>
    <w:p w14:paraId="005C6715" w14:textId="77777777" w:rsidR="003E5A22" w:rsidRPr="003E5A22" w:rsidRDefault="003E5A22" w:rsidP="003E5A22">
      <w:pPr>
        <w:rPr>
          <w:rFonts w:ascii="Aptos" w:hAnsi="Aptos"/>
        </w:rPr>
      </w:pPr>
      <w:r w:rsidRPr="003E5A22">
        <w:rPr>
          <w:rFonts w:ascii="Aptos" w:hAnsi="Aptos"/>
        </w:rPr>
        <w:t>We will ensure people join South Yorkshire Police through fair, inclusive and transparent processes, and experience a positive, values-led introduction to the organisation.</w:t>
      </w:r>
    </w:p>
    <w:p w14:paraId="6A8BA432" w14:textId="77777777" w:rsidR="00E66C4A" w:rsidRDefault="00E66C4A" w:rsidP="003E5A22">
      <w:pPr>
        <w:rPr>
          <w:rFonts w:ascii="Aptos" w:hAnsi="Aptos"/>
        </w:rPr>
      </w:pPr>
    </w:p>
    <w:p w14:paraId="73EB3B7C" w14:textId="74A49F99" w:rsidR="003E5A22" w:rsidRDefault="003E5A22" w:rsidP="003E5A22">
      <w:pPr>
        <w:rPr>
          <w:rFonts w:ascii="Aptos" w:hAnsi="Aptos"/>
        </w:rPr>
      </w:pPr>
      <w:r w:rsidRPr="003E5A22">
        <w:rPr>
          <w:rFonts w:ascii="Aptos" w:hAnsi="Aptos"/>
        </w:rPr>
        <w:t>Our focus will be on:</w:t>
      </w:r>
    </w:p>
    <w:p w14:paraId="13CB21EF" w14:textId="77777777" w:rsidR="00E66C4A" w:rsidRPr="003E5A22" w:rsidRDefault="00E66C4A" w:rsidP="003E5A22">
      <w:pPr>
        <w:rPr>
          <w:rFonts w:ascii="Aptos" w:hAnsi="Aptos"/>
        </w:rPr>
      </w:pPr>
    </w:p>
    <w:p w14:paraId="2256005B"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Targeted and inclusive community engagement, attraction and recruitment utilising evidence-based positive action</w:t>
      </w:r>
    </w:p>
    <w:p w14:paraId="5858721B"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Fair and accessible selection processes</w:t>
      </w:r>
    </w:p>
    <w:p w14:paraId="541E67D9"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Onboarding that builds belonging, clarity and confidence</w:t>
      </w:r>
    </w:p>
    <w:p w14:paraId="4457381C" w14:textId="77777777" w:rsidR="00E66C4A" w:rsidRDefault="00E66C4A" w:rsidP="003E5A22">
      <w:pPr>
        <w:pStyle w:val="Heading3"/>
        <w:rPr>
          <w:rFonts w:ascii="Aptos" w:hAnsi="Aptos" w:cstheme="minorBidi"/>
          <w:color w:val="365F91"/>
          <w:sz w:val="24"/>
          <w:szCs w:val="24"/>
        </w:rPr>
      </w:pPr>
    </w:p>
    <w:p w14:paraId="10203EE6" w14:textId="183F02B2" w:rsidR="003E5A22" w:rsidRPr="003E5A22" w:rsidRDefault="003E5A22" w:rsidP="003E5A22">
      <w:pPr>
        <w:pStyle w:val="Heading3"/>
        <w:rPr>
          <w:rFonts w:ascii="Aptos" w:hAnsi="Aptos" w:cstheme="minorBidi"/>
          <w:color w:val="365F91"/>
          <w:sz w:val="24"/>
          <w:szCs w:val="24"/>
        </w:rPr>
      </w:pPr>
      <w:r w:rsidRPr="003E5A22">
        <w:rPr>
          <w:rFonts w:ascii="Aptos" w:hAnsi="Aptos" w:cstheme="minorBidi"/>
          <w:color w:val="365F91"/>
          <w:sz w:val="24"/>
          <w:szCs w:val="24"/>
        </w:rPr>
        <w:t>Goal 2 – Train Well: Develop people fairly, effectively and with purpose</w:t>
      </w:r>
    </w:p>
    <w:p w14:paraId="4019AB56" w14:textId="77777777" w:rsidR="003E5A22" w:rsidRPr="003E5A22" w:rsidRDefault="003E5A22" w:rsidP="003E5A22">
      <w:pPr>
        <w:rPr>
          <w:rFonts w:ascii="Aptos" w:hAnsi="Aptos"/>
        </w:rPr>
      </w:pPr>
      <w:r w:rsidRPr="003E5A22">
        <w:rPr>
          <w:rFonts w:ascii="Aptos" w:hAnsi="Aptos"/>
        </w:rPr>
        <w:t>We will ensure learning, development and progression opportunities are fair, meaningful and support people to perform, grow and progress with confidence.</w:t>
      </w:r>
    </w:p>
    <w:p w14:paraId="32B2138C" w14:textId="77777777" w:rsidR="00E66C4A" w:rsidRDefault="00E66C4A" w:rsidP="003E5A22">
      <w:pPr>
        <w:rPr>
          <w:rFonts w:ascii="Aptos" w:hAnsi="Aptos"/>
        </w:rPr>
      </w:pPr>
    </w:p>
    <w:p w14:paraId="33CEDB68" w14:textId="217222E9" w:rsidR="003E5A22" w:rsidRDefault="003E5A22" w:rsidP="003E5A22">
      <w:pPr>
        <w:rPr>
          <w:rFonts w:ascii="Aptos" w:hAnsi="Aptos"/>
        </w:rPr>
      </w:pPr>
      <w:r w:rsidRPr="003E5A22">
        <w:rPr>
          <w:rFonts w:ascii="Aptos" w:hAnsi="Aptos"/>
        </w:rPr>
        <w:t>Our focus will be on:</w:t>
      </w:r>
    </w:p>
    <w:p w14:paraId="08C5A5B1" w14:textId="77777777" w:rsidR="00E66C4A" w:rsidRPr="003E5A22" w:rsidRDefault="00E66C4A" w:rsidP="003E5A22">
      <w:pPr>
        <w:rPr>
          <w:rFonts w:ascii="Aptos" w:hAnsi="Aptos"/>
        </w:rPr>
      </w:pPr>
    </w:p>
    <w:p w14:paraId="21C40478"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 xml:space="preserve">Development that supports building EDI leadership capability </w:t>
      </w:r>
    </w:p>
    <w:p w14:paraId="77EC2158"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Transparent, inclusive talent progression pathways</w:t>
      </w:r>
    </w:p>
    <w:p w14:paraId="38C81E30" w14:textId="77777777" w:rsidR="003E5A22" w:rsidRPr="003E5A22" w:rsidRDefault="003E5A22" w:rsidP="003E5A22">
      <w:pPr>
        <w:ind w:left="720"/>
        <w:rPr>
          <w:rFonts w:ascii="Aptos" w:hAnsi="Aptos"/>
        </w:rPr>
      </w:pPr>
    </w:p>
    <w:p w14:paraId="703ADC98" w14:textId="77777777" w:rsidR="003E5A22" w:rsidRPr="003E5A22" w:rsidRDefault="003E5A22" w:rsidP="003E5A22">
      <w:pPr>
        <w:ind w:left="720"/>
        <w:rPr>
          <w:rFonts w:ascii="Aptos" w:hAnsi="Aptos"/>
        </w:rPr>
      </w:pPr>
    </w:p>
    <w:p w14:paraId="1D2DA629" w14:textId="77777777" w:rsidR="003E5A22" w:rsidRPr="003E5A22" w:rsidRDefault="003E5A22" w:rsidP="003E5A22">
      <w:pPr>
        <w:ind w:left="720"/>
        <w:rPr>
          <w:rFonts w:ascii="Aptos" w:hAnsi="Aptos"/>
        </w:rPr>
      </w:pPr>
    </w:p>
    <w:p w14:paraId="7B4C3EF2" w14:textId="77777777" w:rsidR="003E5A22" w:rsidRPr="003E5A22" w:rsidRDefault="003E5A22" w:rsidP="003E5A22">
      <w:pPr>
        <w:pStyle w:val="Heading3"/>
        <w:rPr>
          <w:rFonts w:ascii="Aptos" w:hAnsi="Aptos" w:cstheme="minorBidi"/>
          <w:color w:val="365F91"/>
          <w:sz w:val="24"/>
          <w:szCs w:val="24"/>
        </w:rPr>
      </w:pPr>
      <w:r w:rsidRPr="003E5A22">
        <w:rPr>
          <w:rFonts w:ascii="Aptos" w:hAnsi="Aptos" w:cstheme="minorBidi"/>
          <w:color w:val="365F91"/>
          <w:sz w:val="24"/>
          <w:szCs w:val="24"/>
        </w:rPr>
        <w:lastRenderedPageBreak/>
        <w:t>Goal 3 – Work Well: Create inclusive, safe working environments where everyone can thrive</w:t>
      </w:r>
    </w:p>
    <w:p w14:paraId="3717B1C4" w14:textId="77777777" w:rsidR="003E5A22" w:rsidRDefault="003E5A22" w:rsidP="003E5A22">
      <w:pPr>
        <w:rPr>
          <w:rFonts w:ascii="Aptos" w:hAnsi="Aptos"/>
        </w:rPr>
      </w:pPr>
      <w:r w:rsidRPr="003E5A22">
        <w:rPr>
          <w:rFonts w:ascii="Aptos" w:hAnsi="Aptos"/>
        </w:rPr>
        <w:t xml:space="preserve">We will create working environments that are inclusive by design, promote psychologically safe teams, and support people to manage workload and </w:t>
      </w:r>
      <w:proofErr w:type="gramStart"/>
      <w:r w:rsidRPr="003E5A22">
        <w:rPr>
          <w:rFonts w:ascii="Aptos" w:hAnsi="Aptos"/>
        </w:rPr>
        <w:t>emotionally-demanding</w:t>
      </w:r>
      <w:proofErr w:type="gramEnd"/>
      <w:r w:rsidRPr="003E5A22">
        <w:rPr>
          <w:rFonts w:ascii="Aptos" w:hAnsi="Aptos"/>
        </w:rPr>
        <w:t xml:space="preserve"> roles.</w:t>
      </w:r>
    </w:p>
    <w:p w14:paraId="4FDF7C02" w14:textId="77777777" w:rsidR="00E66C4A" w:rsidRPr="003E5A22" w:rsidRDefault="00E66C4A" w:rsidP="003E5A22">
      <w:pPr>
        <w:rPr>
          <w:rFonts w:ascii="Aptos" w:hAnsi="Aptos"/>
        </w:rPr>
      </w:pPr>
    </w:p>
    <w:p w14:paraId="230B7CC1" w14:textId="77777777" w:rsidR="003E5A22" w:rsidRDefault="003E5A22" w:rsidP="003E5A22">
      <w:pPr>
        <w:rPr>
          <w:rFonts w:ascii="Aptos" w:hAnsi="Aptos"/>
        </w:rPr>
      </w:pPr>
      <w:r w:rsidRPr="003E5A22">
        <w:rPr>
          <w:rFonts w:ascii="Aptos" w:hAnsi="Aptos"/>
        </w:rPr>
        <w:t>Our focus will be on:</w:t>
      </w:r>
    </w:p>
    <w:p w14:paraId="4F661B67" w14:textId="77777777" w:rsidR="00E66C4A" w:rsidRPr="003E5A22" w:rsidRDefault="00E66C4A" w:rsidP="003E5A22">
      <w:pPr>
        <w:rPr>
          <w:rFonts w:ascii="Aptos" w:hAnsi="Aptos"/>
        </w:rPr>
      </w:pPr>
    </w:p>
    <w:p w14:paraId="0ABDB5B5"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 xml:space="preserve">Building psychologically safe teams with a strong sense of belonging </w:t>
      </w:r>
    </w:p>
    <w:p w14:paraId="2AF0A012"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Developing our leaders to better understand pressures, support staff and make decisions</w:t>
      </w:r>
    </w:p>
    <w:p w14:paraId="6C3998AB"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Working with leaders to ensure our performance review, recruitment and flexible working processes are transparent and fair</w:t>
      </w:r>
    </w:p>
    <w:p w14:paraId="78A2D8EB"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Providing clear professional development pathways and support</w:t>
      </w:r>
    </w:p>
    <w:p w14:paraId="1A68B8DE" w14:textId="77777777" w:rsidR="003E5A22" w:rsidRPr="003E5A22" w:rsidRDefault="003E5A22" w:rsidP="003E5A22">
      <w:pPr>
        <w:rPr>
          <w:rFonts w:ascii="Aptos" w:hAnsi="Aptos"/>
        </w:rPr>
      </w:pPr>
    </w:p>
    <w:p w14:paraId="3E88DC1D" w14:textId="77777777" w:rsidR="003E5A22" w:rsidRPr="003E5A22" w:rsidRDefault="003E5A22" w:rsidP="003E5A22">
      <w:pPr>
        <w:pStyle w:val="Heading3"/>
        <w:rPr>
          <w:rFonts w:ascii="Aptos" w:hAnsi="Aptos" w:cstheme="minorBidi"/>
          <w:color w:val="365F91"/>
          <w:sz w:val="24"/>
          <w:szCs w:val="24"/>
        </w:rPr>
      </w:pPr>
      <w:r w:rsidRPr="003E5A22">
        <w:rPr>
          <w:rFonts w:ascii="Aptos" w:hAnsi="Aptos" w:cstheme="minorBidi"/>
          <w:color w:val="365F91"/>
          <w:sz w:val="24"/>
          <w:szCs w:val="24"/>
        </w:rPr>
        <w:t>Goal 4 – Live Well: Enable our people to live well, recognising different needs, life stages and circumstances</w:t>
      </w:r>
    </w:p>
    <w:p w14:paraId="2371189B" w14:textId="77777777" w:rsidR="003E5A22" w:rsidRPr="003E5A22" w:rsidRDefault="003E5A22" w:rsidP="003E5A22">
      <w:pPr>
        <w:rPr>
          <w:rFonts w:ascii="Aptos" w:hAnsi="Aptos"/>
        </w:rPr>
      </w:pPr>
      <w:r w:rsidRPr="003E5A22">
        <w:rPr>
          <w:rFonts w:ascii="Aptos" w:hAnsi="Aptos"/>
        </w:rPr>
        <w:t>We will support the physical, mental and emotional wellbeing of our workforce, recognising diverse needs, life stages and personal circumstances.</w:t>
      </w:r>
    </w:p>
    <w:p w14:paraId="1A4FC4D6" w14:textId="77777777" w:rsidR="00E66C4A" w:rsidRDefault="00E66C4A" w:rsidP="003E5A22">
      <w:pPr>
        <w:rPr>
          <w:rFonts w:ascii="Aptos" w:hAnsi="Aptos"/>
        </w:rPr>
      </w:pPr>
    </w:p>
    <w:p w14:paraId="44C9C481" w14:textId="4BA52A2C" w:rsidR="003E5A22" w:rsidRDefault="003E5A22" w:rsidP="003E5A22">
      <w:pPr>
        <w:rPr>
          <w:rFonts w:ascii="Aptos" w:hAnsi="Aptos"/>
        </w:rPr>
      </w:pPr>
      <w:r w:rsidRPr="003E5A22">
        <w:rPr>
          <w:rFonts w:ascii="Aptos" w:hAnsi="Aptos"/>
        </w:rPr>
        <w:t>Our focus will be on:</w:t>
      </w:r>
    </w:p>
    <w:p w14:paraId="680869B8" w14:textId="77777777" w:rsidR="00E66C4A" w:rsidRPr="003E5A22" w:rsidRDefault="00E66C4A" w:rsidP="003E5A22">
      <w:pPr>
        <w:rPr>
          <w:rFonts w:ascii="Aptos" w:hAnsi="Aptos"/>
        </w:rPr>
      </w:pPr>
    </w:p>
    <w:p w14:paraId="0B846CAC"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Wellbeing support that is accessible and trusted</w:t>
      </w:r>
    </w:p>
    <w:p w14:paraId="7249B3DC"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Addressing disproportionate outcomes and impacts</w:t>
      </w:r>
    </w:p>
    <w:p w14:paraId="1085F3AA"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Reducing stigma around seeking help</w:t>
      </w:r>
    </w:p>
    <w:p w14:paraId="7DE1743B" w14:textId="77777777" w:rsidR="003E5A22" w:rsidRPr="003E5A22" w:rsidRDefault="003E5A22" w:rsidP="003E5A22">
      <w:pPr>
        <w:rPr>
          <w:rFonts w:ascii="Aptos" w:hAnsi="Aptos"/>
        </w:rPr>
      </w:pPr>
    </w:p>
    <w:p w14:paraId="4D34F378" w14:textId="77777777" w:rsidR="003E5A22" w:rsidRPr="003E5A22" w:rsidRDefault="003E5A22" w:rsidP="003E5A22">
      <w:pPr>
        <w:pStyle w:val="Heading3"/>
        <w:rPr>
          <w:rFonts w:ascii="Aptos" w:hAnsi="Aptos" w:cstheme="minorBidi"/>
          <w:color w:val="365F91"/>
          <w:sz w:val="24"/>
          <w:szCs w:val="24"/>
        </w:rPr>
      </w:pPr>
      <w:r w:rsidRPr="003E5A22">
        <w:rPr>
          <w:rFonts w:ascii="Aptos" w:hAnsi="Aptos" w:cstheme="minorBidi"/>
          <w:color w:val="365F91"/>
          <w:sz w:val="24"/>
          <w:szCs w:val="24"/>
        </w:rPr>
        <w:t>Goal 5 – Leave Well: Ensure exits are fair, dignified and that the force learns from departures</w:t>
      </w:r>
    </w:p>
    <w:p w14:paraId="036D1C23" w14:textId="77777777" w:rsidR="003E5A22" w:rsidRPr="003E5A22" w:rsidRDefault="003E5A22" w:rsidP="003E5A22">
      <w:pPr>
        <w:rPr>
          <w:rFonts w:ascii="Aptos" w:hAnsi="Aptos"/>
        </w:rPr>
      </w:pPr>
      <w:r w:rsidRPr="003E5A22">
        <w:rPr>
          <w:rFonts w:ascii="Aptos" w:hAnsi="Aptos"/>
        </w:rPr>
        <w:t>We will ensure people experience fairness, dignity and support during periods of change, transition or exit, learning from their experiences to improve the organisation.</w:t>
      </w:r>
    </w:p>
    <w:p w14:paraId="393F0730" w14:textId="77777777" w:rsidR="00E66C4A" w:rsidRDefault="00E66C4A" w:rsidP="003E5A22">
      <w:pPr>
        <w:rPr>
          <w:rFonts w:ascii="Aptos" w:hAnsi="Aptos"/>
        </w:rPr>
      </w:pPr>
    </w:p>
    <w:p w14:paraId="0BDD2084" w14:textId="25CCB4C1" w:rsidR="003E5A22" w:rsidRDefault="003E5A22" w:rsidP="003E5A22">
      <w:pPr>
        <w:rPr>
          <w:rFonts w:ascii="Aptos" w:hAnsi="Aptos"/>
        </w:rPr>
      </w:pPr>
      <w:r w:rsidRPr="003E5A22">
        <w:rPr>
          <w:rFonts w:ascii="Aptos" w:hAnsi="Aptos"/>
        </w:rPr>
        <w:t>Our focus will be on:</w:t>
      </w:r>
    </w:p>
    <w:p w14:paraId="1BD1B430" w14:textId="77777777" w:rsidR="00E66C4A" w:rsidRPr="003E5A22" w:rsidRDefault="00E66C4A" w:rsidP="003E5A22">
      <w:pPr>
        <w:rPr>
          <w:rFonts w:ascii="Aptos" w:hAnsi="Aptos"/>
        </w:rPr>
      </w:pPr>
    </w:p>
    <w:p w14:paraId="3D352B77" w14:textId="2ABAA8DF" w:rsidR="003E5A22" w:rsidRPr="003E5A22" w:rsidRDefault="00C0366C" w:rsidP="003E5A22">
      <w:pPr>
        <w:numPr>
          <w:ilvl w:val="0"/>
          <w:numId w:val="10"/>
        </w:numPr>
        <w:spacing w:after="160" w:line="259" w:lineRule="auto"/>
        <w:rPr>
          <w:rFonts w:ascii="Aptos" w:hAnsi="Aptos"/>
        </w:rPr>
      </w:pPr>
      <w:r>
        <w:rPr>
          <w:rFonts w:ascii="Aptos" w:hAnsi="Aptos"/>
        </w:rPr>
        <w:t>E</w:t>
      </w:r>
      <w:r w:rsidR="003E5A22" w:rsidRPr="003E5A22">
        <w:rPr>
          <w:rFonts w:ascii="Aptos" w:hAnsi="Aptos"/>
        </w:rPr>
        <w:t>xit data analysis for improvement and retention action</w:t>
      </w:r>
    </w:p>
    <w:p w14:paraId="3BD140F5"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Dignified transition and exit for all</w:t>
      </w:r>
    </w:p>
    <w:p w14:paraId="65B5D0D7"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Alumni and community legacy</w:t>
      </w:r>
    </w:p>
    <w:p w14:paraId="0B19C025" w14:textId="77777777" w:rsidR="003E5A22" w:rsidRPr="003E5A22" w:rsidRDefault="003E5A22" w:rsidP="003E5A22">
      <w:pPr>
        <w:rPr>
          <w:rFonts w:ascii="Aptos" w:hAnsi="Aptos"/>
        </w:rPr>
      </w:pPr>
    </w:p>
    <w:p w14:paraId="1FEB0FD2" w14:textId="77777777" w:rsidR="003E5A22" w:rsidRPr="003E5A22" w:rsidRDefault="003E5A22" w:rsidP="003E5A22">
      <w:pPr>
        <w:pStyle w:val="Heading2"/>
        <w:rPr>
          <w:rFonts w:ascii="Aptos" w:hAnsi="Aptos" w:cstheme="minorBidi"/>
          <w:color w:val="1F4E79"/>
          <w:sz w:val="28"/>
          <w:szCs w:val="28"/>
        </w:rPr>
      </w:pPr>
      <w:r w:rsidRPr="003E5A22">
        <w:rPr>
          <w:rFonts w:ascii="Aptos" w:hAnsi="Aptos" w:cstheme="minorBidi"/>
          <w:color w:val="1F4E79"/>
          <w:sz w:val="28"/>
          <w:szCs w:val="28"/>
        </w:rPr>
        <w:lastRenderedPageBreak/>
        <w:t>Working with the Public</w:t>
      </w:r>
    </w:p>
    <w:p w14:paraId="17CAB70B" w14:textId="77777777" w:rsidR="003E5A22" w:rsidRPr="003E5A22" w:rsidRDefault="003E5A22" w:rsidP="003E5A22">
      <w:pPr>
        <w:pStyle w:val="Heading3"/>
        <w:rPr>
          <w:rFonts w:ascii="Aptos" w:hAnsi="Aptos" w:cstheme="minorBidi"/>
          <w:color w:val="365F91"/>
          <w:sz w:val="24"/>
          <w:szCs w:val="24"/>
        </w:rPr>
      </w:pPr>
      <w:r w:rsidRPr="003E5A22">
        <w:rPr>
          <w:rFonts w:ascii="Aptos" w:hAnsi="Aptos" w:cstheme="minorBidi"/>
          <w:color w:val="365F91"/>
          <w:sz w:val="24"/>
          <w:szCs w:val="24"/>
        </w:rPr>
        <w:t>Goal 1 – Understanding Communities: We understand our communities through data, insight and lived experience</w:t>
      </w:r>
    </w:p>
    <w:p w14:paraId="56DCECF9" w14:textId="77777777" w:rsidR="003E5A22" w:rsidRPr="003E5A22" w:rsidRDefault="003E5A22" w:rsidP="003E5A22">
      <w:pPr>
        <w:rPr>
          <w:rFonts w:ascii="Aptos" w:hAnsi="Aptos"/>
        </w:rPr>
      </w:pPr>
      <w:r w:rsidRPr="003E5A22">
        <w:rPr>
          <w:rFonts w:ascii="Aptos" w:hAnsi="Aptos"/>
        </w:rPr>
        <w:t>We will ensure a better understanding of our communities aimed at building trust and confidence with them. This work will support community cohesion by strengthening relationships between victims, communities and policing, addressing disproportionality and helping to build safer, more resilient spaces.</w:t>
      </w:r>
    </w:p>
    <w:p w14:paraId="5BC05FB0" w14:textId="77777777" w:rsidR="00E66C4A" w:rsidRDefault="00E66C4A" w:rsidP="003E5A22">
      <w:pPr>
        <w:rPr>
          <w:rFonts w:ascii="Aptos" w:hAnsi="Aptos"/>
        </w:rPr>
      </w:pPr>
    </w:p>
    <w:p w14:paraId="747BED56" w14:textId="56FA4F48" w:rsidR="003E5A22" w:rsidRDefault="003E5A22" w:rsidP="003E5A22">
      <w:pPr>
        <w:rPr>
          <w:rFonts w:ascii="Aptos" w:hAnsi="Aptos"/>
        </w:rPr>
      </w:pPr>
      <w:r w:rsidRPr="003E5A22">
        <w:rPr>
          <w:rFonts w:ascii="Aptos" w:hAnsi="Aptos"/>
        </w:rPr>
        <w:t>Our focus will be on:</w:t>
      </w:r>
    </w:p>
    <w:p w14:paraId="3B3C1968" w14:textId="77777777" w:rsidR="00E66C4A" w:rsidRPr="003E5A22" w:rsidRDefault="00E66C4A" w:rsidP="003E5A22">
      <w:pPr>
        <w:rPr>
          <w:rFonts w:ascii="Aptos" w:hAnsi="Aptos"/>
        </w:rPr>
      </w:pPr>
    </w:p>
    <w:p w14:paraId="514CF720"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Using relevant, good quality data and information to understand disparity</w:t>
      </w:r>
    </w:p>
    <w:p w14:paraId="10B15C45"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Listening to victims, survivors and people with lived experience to shape how we can better engage with and protect victims and target perpetrators</w:t>
      </w:r>
    </w:p>
    <w:p w14:paraId="7F2D8E24" w14:textId="77777777" w:rsidR="003E5A22" w:rsidRPr="003E5A22" w:rsidRDefault="003E5A22" w:rsidP="003E5A22">
      <w:pPr>
        <w:ind w:left="720"/>
        <w:rPr>
          <w:rFonts w:ascii="Aptos" w:hAnsi="Aptos"/>
        </w:rPr>
      </w:pPr>
    </w:p>
    <w:p w14:paraId="11B2FB6F" w14:textId="77777777" w:rsidR="003E5A22" w:rsidRPr="003E5A22" w:rsidRDefault="003E5A22" w:rsidP="003E5A22">
      <w:pPr>
        <w:pStyle w:val="Heading3"/>
        <w:rPr>
          <w:rFonts w:ascii="Aptos" w:hAnsi="Aptos" w:cstheme="minorBidi"/>
          <w:color w:val="365F91"/>
          <w:sz w:val="24"/>
          <w:szCs w:val="24"/>
        </w:rPr>
      </w:pPr>
      <w:r w:rsidRPr="003E5A22">
        <w:rPr>
          <w:rFonts w:ascii="Aptos" w:hAnsi="Aptos" w:cstheme="minorBidi"/>
          <w:color w:val="365F91"/>
          <w:sz w:val="24"/>
          <w:szCs w:val="24"/>
        </w:rPr>
        <w:t>Goal 2 – Actively Working with Communities: We work with communities to shape our services and build trust</w:t>
      </w:r>
    </w:p>
    <w:p w14:paraId="1A648AA6" w14:textId="77777777" w:rsidR="003E5A22" w:rsidRDefault="003E5A22" w:rsidP="003E5A22">
      <w:pPr>
        <w:rPr>
          <w:rFonts w:ascii="Aptos" w:hAnsi="Aptos"/>
        </w:rPr>
      </w:pPr>
      <w:r w:rsidRPr="003E5A22">
        <w:rPr>
          <w:rFonts w:ascii="Aptos" w:hAnsi="Aptos"/>
        </w:rPr>
        <w:t xml:space="preserve">We will create genuine two-way dialogue giving communities a voice in shaping how they are policed, working with underrepresented or marginalised groups to establish trusted partnerships with community leaders, faith groups, advocacy organisations and individuals.  </w:t>
      </w:r>
    </w:p>
    <w:p w14:paraId="33A0648F" w14:textId="77777777" w:rsidR="00E66C4A" w:rsidRPr="003E5A22" w:rsidRDefault="00E66C4A" w:rsidP="003E5A22">
      <w:pPr>
        <w:rPr>
          <w:rFonts w:ascii="Aptos" w:hAnsi="Aptos"/>
        </w:rPr>
      </w:pPr>
    </w:p>
    <w:p w14:paraId="1E27B40F" w14:textId="77777777" w:rsidR="003E5A22" w:rsidRDefault="003E5A22" w:rsidP="003E5A22">
      <w:pPr>
        <w:rPr>
          <w:rFonts w:ascii="Aptos" w:hAnsi="Aptos"/>
        </w:rPr>
      </w:pPr>
      <w:r w:rsidRPr="003E5A22">
        <w:rPr>
          <w:rFonts w:ascii="Aptos" w:hAnsi="Aptos"/>
        </w:rPr>
        <w:t>Our focus will be on:</w:t>
      </w:r>
    </w:p>
    <w:p w14:paraId="17791945" w14:textId="77777777" w:rsidR="00E66C4A" w:rsidRPr="003E5A22" w:rsidRDefault="00E66C4A" w:rsidP="003E5A22">
      <w:pPr>
        <w:rPr>
          <w:rFonts w:ascii="Aptos" w:hAnsi="Aptos"/>
        </w:rPr>
      </w:pPr>
    </w:p>
    <w:p w14:paraId="74336E4D"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 xml:space="preserve">Positive engagement with our communities, partners and the voluntary sector </w:t>
      </w:r>
    </w:p>
    <w:p w14:paraId="741B6B6B"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Contributing to safer public and online spaces through perpetrator-focused activity, partnership tasking and prevention work, so all groups are safe, feel safe and feel able to report</w:t>
      </w:r>
    </w:p>
    <w:p w14:paraId="5AF4D3FE"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The promotion of career opportunities in South Yorkshire Police</w:t>
      </w:r>
    </w:p>
    <w:p w14:paraId="7D75954E" w14:textId="77777777" w:rsidR="003E5A22" w:rsidRPr="003E5A22" w:rsidRDefault="003E5A22" w:rsidP="003E5A22">
      <w:pPr>
        <w:pStyle w:val="ListParagraph"/>
        <w:jc w:val="both"/>
        <w:rPr>
          <w:rFonts w:ascii="Aptos" w:hAnsi="Aptos" w:cs="Arial"/>
          <w:color w:val="002060"/>
          <w:highlight w:val="yellow"/>
        </w:rPr>
      </w:pPr>
    </w:p>
    <w:p w14:paraId="22EDCFF8" w14:textId="27F218B0" w:rsidR="003E5A22" w:rsidRPr="003E5A22" w:rsidRDefault="003E5A22" w:rsidP="003E5A22">
      <w:pPr>
        <w:pStyle w:val="Heading3"/>
        <w:rPr>
          <w:rFonts w:ascii="Aptos" w:hAnsi="Aptos" w:cstheme="minorBidi"/>
          <w:color w:val="365F91"/>
          <w:sz w:val="24"/>
          <w:szCs w:val="24"/>
        </w:rPr>
      </w:pPr>
      <w:r w:rsidRPr="003E5A22">
        <w:rPr>
          <w:rFonts w:ascii="Aptos" w:hAnsi="Aptos" w:cstheme="minorBidi"/>
          <w:color w:val="365F91"/>
          <w:sz w:val="24"/>
          <w:szCs w:val="24"/>
        </w:rPr>
        <w:t>Goal 3 – Community Service: Commitment to deliver fair</w:t>
      </w:r>
      <w:r w:rsidR="00372B98">
        <w:rPr>
          <w:rFonts w:ascii="Aptos" w:hAnsi="Aptos" w:cstheme="minorBidi"/>
          <w:color w:val="365F91"/>
          <w:sz w:val="24"/>
          <w:szCs w:val="24"/>
        </w:rPr>
        <w:t xml:space="preserve"> </w:t>
      </w:r>
      <w:r w:rsidRPr="003E5A22">
        <w:rPr>
          <w:rFonts w:ascii="Aptos" w:hAnsi="Aptos" w:cstheme="minorBidi"/>
          <w:color w:val="365F91"/>
          <w:sz w:val="24"/>
          <w:szCs w:val="24"/>
        </w:rPr>
        <w:t>and accessible policing to every individual and community we serve</w:t>
      </w:r>
    </w:p>
    <w:p w14:paraId="18500FAC" w14:textId="77777777" w:rsidR="003E5A22" w:rsidRPr="003E5A22" w:rsidRDefault="003E5A22" w:rsidP="003E5A22">
      <w:pPr>
        <w:rPr>
          <w:rFonts w:ascii="Aptos" w:hAnsi="Aptos"/>
        </w:rPr>
      </w:pPr>
      <w:r w:rsidRPr="003E5A22">
        <w:rPr>
          <w:rFonts w:ascii="Aptos" w:hAnsi="Aptos"/>
        </w:rPr>
        <w:t>We will ensure the quality of service a person receives is not shaped by their race, disability, relation, gender, sexual orientation or any other protected characteristic.  We will remove barriers to reporting crime, ensuring all our communities feel equally protected and valued.</w:t>
      </w:r>
    </w:p>
    <w:p w14:paraId="5D8E0640" w14:textId="77777777" w:rsidR="00E66C4A" w:rsidRDefault="00E66C4A" w:rsidP="003E5A22">
      <w:pPr>
        <w:rPr>
          <w:rFonts w:ascii="Aptos" w:hAnsi="Aptos"/>
        </w:rPr>
      </w:pPr>
    </w:p>
    <w:p w14:paraId="52760443" w14:textId="1BCB33C6" w:rsidR="003E5A22" w:rsidRDefault="003E5A22" w:rsidP="003E5A22">
      <w:pPr>
        <w:rPr>
          <w:rFonts w:ascii="Aptos" w:hAnsi="Aptos"/>
        </w:rPr>
      </w:pPr>
      <w:r w:rsidRPr="003E5A22">
        <w:rPr>
          <w:rFonts w:ascii="Aptos" w:hAnsi="Aptos"/>
        </w:rPr>
        <w:t>Our focus will be on:</w:t>
      </w:r>
    </w:p>
    <w:p w14:paraId="0FD70811" w14:textId="77777777" w:rsidR="00E66C4A" w:rsidRPr="003E5A22" w:rsidRDefault="00E66C4A" w:rsidP="003E5A22">
      <w:pPr>
        <w:rPr>
          <w:rFonts w:ascii="Aptos" w:hAnsi="Aptos"/>
        </w:rPr>
      </w:pPr>
    </w:p>
    <w:p w14:paraId="148E62D2"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Transparency of the use of police powers</w:t>
      </w:r>
    </w:p>
    <w:p w14:paraId="3571DC05"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lastRenderedPageBreak/>
        <w:t>Public complaints and satisfaction data</w:t>
      </w:r>
    </w:p>
    <w:p w14:paraId="6C127B76" w14:textId="77777777" w:rsidR="003E5A22" w:rsidRPr="003E5A22" w:rsidRDefault="003E5A22" w:rsidP="003E5A22">
      <w:pPr>
        <w:numPr>
          <w:ilvl w:val="0"/>
          <w:numId w:val="10"/>
        </w:numPr>
        <w:spacing w:after="160" w:line="259" w:lineRule="auto"/>
        <w:rPr>
          <w:rFonts w:ascii="Aptos" w:hAnsi="Aptos"/>
        </w:rPr>
      </w:pPr>
      <w:r w:rsidRPr="003E5A22">
        <w:rPr>
          <w:rFonts w:ascii="Aptos" w:hAnsi="Aptos"/>
        </w:rPr>
        <w:t>Increasing the visibility of staff from underrepresented groups</w:t>
      </w:r>
    </w:p>
    <w:p w14:paraId="1C17614B" w14:textId="77777777" w:rsidR="003E5A22" w:rsidRPr="003E5A22" w:rsidRDefault="003E5A22" w:rsidP="003E5A22">
      <w:pPr>
        <w:rPr>
          <w:rFonts w:ascii="Aptos" w:hAnsi="Aptos"/>
        </w:rPr>
      </w:pPr>
    </w:p>
    <w:p w14:paraId="47FC44CD" w14:textId="77777777" w:rsidR="003E5A22" w:rsidRPr="003E5A22" w:rsidRDefault="003E5A22" w:rsidP="003E5A22">
      <w:pPr>
        <w:pStyle w:val="Heading1"/>
        <w:shd w:val="clear" w:color="auto" w:fill="EAF2F8"/>
        <w:rPr>
          <w:rFonts w:ascii="Aptos" w:hAnsi="Aptos" w:cstheme="minorBidi"/>
          <w:color w:val="1F4E79"/>
          <w:szCs w:val="32"/>
        </w:rPr>
      </w:pPr>
      <w:r w:rsidRPr="003E5A22">
        <w:rPr>
          <w:rFonts w:ascii="Aptos" w:hAnsi="Aptos" w:cstheme="minorBidi"/>
          <w:color w:val="1F4E79"/>
          <w:szCs w:val="32"/>
        </w:rPr>
        <w:t>CONCLUSION</w:t>
      </w:r>
    </w:p>
    <w:p w14:paraId="456B36D9" w14:textId="77777777" w:rsidR="00D46AEA" w:rsidRDefault="00D46AEA" w:rsidP="003E5A22">
      <w:pPr>
        <w:rPr>
          <w:rFonts w:ascii="Aptos" w:hAnsi="Aptos"/>
        </w:rPr>
      </w:pPr>
    </w:p>
    <w:p w14:paraId="33E83C0C" w14:textId="604EADB7" w:rsidR="003E5A22" w:rsidRPr="003E5A22" w:rsidRDefault="003E5A22" w:rsidP="003E5A22">
      <w:pPr>
        <w:rPr>
          <w:rFonts w:ascii="Aptos" w:hAnsi="Aptos"/>
        </w:rPr>
      </w:pPr>
      <w:r w:rsidRPr="003E5A22">
        <w:rPr>
          <w:rFonts w:ascii="Aptos" w:hAnsi="Aptos"/>
        </w:rPr>
        <w:t>Equality, Diversity and Inclusion remain essential to South Yorkshire Police’s legitimacy, effectiveness and future sustainability. Through continued leadership, honest reflection and partnership with our workforce and communities, we will continue to progress towards a more inclusive organisation and a service that all communities can trust and have confidence in.</w:t>
      </w:r>
    </w:p>
    <w:p w14:paraId="52195486" w14:textId="0E2DC90F" w:rsidR="007426A5" w:rsidRPr="007426A5" w:rsidRDefault="007426A5" w:rsidP="003E5A22">
      <w:pPr>
        <w:tabs>
          <w:tab w:val="left" w:pos="2700"/>
        </w:tabs>
        <w:rPr>
          <w:rFonts w:ascii="Arial" w:hAnsi="Arial" w:cs="Arial"/>
        </w:rPr>
      </w:pPr>
    </w:p>
    <w:sectPr w:rsidR="007426A5" w:rsidRPr="007426A5" w:rsidSect="00C71682">
      <w:footerReference w:type="default" r:id="rId14"/>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E5D99" w14:textId="77777777" w:rsidR="00D20B1C" w:rsidRDefault="00D20B1C" w:rsidP="004C4D87">
      <w:r>
        <w:separator/>
      </w:r>
    </w:p>
  </w:endnote>
  <w:endnote w:type="continuationSeparator" w:id="0">
    <w:p w14:paraId="26CE022A" w14:textId="77777777" w:rsidR="00D20B1C" w:rsidRDefault="00D20B1C" w:rsidP="004C4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Bold">
    <w:panose1 w:val="020B0704020202020204"/>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NeueLTStd-MdCn">
    <w:altName w:val="Arial"/>
    <w:panose1 w:val="00000000000000000000"/>
    <w:charset w:val="00"/>
    <w:family w:val="swiss"/>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89472"/>
      <w:docPartObj>
        <w:docPartGallery w:val="Page Numbers (Bottom of Page)"/>
        <w:docPartUnique/>
      </w:docPartObj>
    </w:sdtPr>
    <w:sdtEndPr/>
    <w:sdtContent>
      <w:p w14:paraId="7D2C8BA1" w14:textId="682376B9" w:rsidR="00C71682" w:rsidRDefault="00C71682">
        <w:pPr>
          <w:pStyle w:val="Footer"/>
          <w:jc w:val="right"/>
        </w:pPr>
        <w:r>
          <w:fldChar w:fldCharType="begin"/>
        </w:r>
        <w:r>
          <w:instrText>PAGE   \* MERGEFORMAT</w:instrText>
        </w:r>
        <w:r>
          <w:fldChar w:fldCharType="separate"/>
        </w:r>
        <w:r>
          <w:t>2</w:t>
        </w:r>
        <w:r>
          <w:fldChar w:fldCharType="end"/>
        </w:r>
      </w:p>
    </w:sdtContent>
  </w:sdt>
  <w:p w14:paraId="4C7FBD14" w14:textId="77777777" w:rsidR="00C71682" w:rsidRDefault="00C716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98279" w14:textId="77777777" w:rsidR="00D20B1C" w:rsidRDefault="00D20B1C" w:rsidP="004C4D87">
      <w:r>
        <w:separator/>
      </w:r>
    </w:p>
  </w:footnote>
  <w:footnote w:type="continuationSeparator" w:id="0">
    <w:p w14:paraId="4713D8AE" w14:textId="77777777" w:rsidR="00D20B1C" w:rsidRDefault="00D20B1C" w:rsidP="004C4D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6A71"/>
    <w:multiLevelType w:val="hybridMultilevel"/>
    <w:tmpl w:val="59F8DB62"/>
    <w:lvl w:ilvl="0" w:tplc="DA5C942A">
      <w:start w:val="1"/>
      <w:numFmt w:val="bullet"/>
      <w:lvlText w:val="•"/>
      <w:lvlJc w:val="left"/>
      <w:pPr>
        <w:tabs>
          <w:tab w:val="num" w:pos="720"/>
        </w:tabs>
        <w:ind w:left="720" w:hanging="360"/>
      </w:pPr>
      <w:rPr>
        <w:rFonts w:ascii="Arial" w:hAnsi="Arial" w:hint="default"/>
      </w:rPr>
    </w:lvl>
    <w:lvl w:ilvl="1" w:tplc="B7E66B5E" w:tentative="1">
      <w:start w:val="1"/>
      <w:numFmt w:val="bullet"/>
      <w:lvlText w:val="•"/>
      <w:lvlJc w:val="left"/>
      <w:pPr>
        <w:tabs>
          <w:tab w:val="num" w:pos="1440"/>
        </w:tabs>
        <w:ind w:left="1440" w:hanging="360"/>
      </w:pPr>
      <w:rPr>
        <w:rFonts w:ascii="Arial" w:hAnsi="Arial" w:hint="default"/>
      </w:rPr>
    </w:lvl>
    <w:lvl w:ilvl="2" w:tplc="7B667408" w:tentative="1">
      <w:start w:val="1"/>
      <w:numFmt w:val="bullet"/>
      <w:lvlText w:val="•"/>
      <w:lvlJc w:val="left"/>
      <w:pPr>
        <w:tabs>
          <w:tab w:val="num" w:pos="2160"/>
        </w:tabs>
        <w:ind w:left="2160" w:hanging="360"/>
      </w:pPr>
      <w:rPr>
        <w:rFonts w:ascii="Arial" w:hAnsi="Arial" w:hint="default"/>
      </w:rPr>
    </w:lvl>
    <w:lvl w:ilvl="3" w:tplc="B7945042" w:tentative="1">
      <w:start w:val="1"/>
      <w:numFmt w:val="bullet"/>
      <w:lvlText w:val="•"/>
      <w:lvlJc w:val="left"/>
      <w:pPr>
        <w:tabs>
          <w:tab w:val="num" w:pos="2880"/>
        </w:tabs>
        <w:ind w:left="2880" w:hanging="360"/>
      </w:pPr>
      <w:rPr>
        <w:rFonts w:ascii="Arial" w:hAnsi="Arial" w:hint="default"/>
      </w:rPr>
    </w:lvl>
    <w:lvl w:ilvl="4" w:tplc="45F8ABD4" w:tentative="1">
      <w:start w:val="1"/>
      <w:numFmt w:val="bullet"/>
      <w:lvlText w:val="•"/>
      <w:lvlJc w:val="left"/>
      <w:pPr>
        <w:tabs>
          <w:tab w:val="num" w:pos="3600"/>
        </w:tabs>
        <w:ind w:left="3600" w:hanging="360"/>
      </w:pPr>
      <w:rPr>
        <w:rFonts w:ascii="Arial" w:hAnsi="Arial" w:hint="default"/>
      </w:rPr>
    </w:lvl>
    <w:lvl w:ilvl="5" w:tplc="8C76131C" w:tentative="1">
      <w:start w:val="1"/>
      <w:numFmt w:val="bullet"/>
      <w:lvlText w:val="•"/>
      <w:lvlJc w:val="left"/>
      <w:pPr>
        <w:tabs>
          <w:tab w:val="num" w:pos="4320"/>
        </w:tabs>
        <w:ind w:left="4320" w:hanging="360"/>
      </w:pPr>
      <w:rPr>
        <w:rFonts w:ascii="Arial" w:hAnsi="Arial" w:hint="default"/>
      </w:rPr>
    </w:lvl>
    <w:lvl w:ilvl="6" w:tplc="904A0930" w:tentative="1">
      <w:start w:val="1"/>
      <w:numFmt w:val="bullet"/>
      <w:lvlText w:val="•"/>
      <w:lvlJc w:val="left"/>
      <w:pPr>
        <w:tabs>
          <w:tab w:val="num" w:pos="5040"/>
        </w:tabs>
        <w:ind w:left="5040" w:hanging="360"/>
      </w:pPr>
      <w:rPr>
        <w:rFonts w:ascii="Arial" w:hAnsi="Arial" w:hint="default"/>
      </w:rPr>
    </w:lvl>
    <w:lvl w:ilvl="7" w:tplc="F516D53A" w:tentative="1">
      <w:start w:val="1"/>
      <w:numFmt w:val="bullet"/>
      <w:lvlText w:val="•"/>
      <w:lvlJc w:val="left"/>
      <w:pPr>
        <w:tabs>
          <w:tab w:val="num" w:pos="5760"/>
        </w:tabs>
        <w:ind w:left="5760" w:hanging="360"/>
      </w:pPr>
      <w:rPr>
        <w:rFonts w:ascii="Arial" w:hAnsi="Arial" w:hint="default"/>
      </w:rPr>
    </w:lvl>
    <w:lvl w:ilvl="8" w:tplc="B54E259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EF34D9"/>
    <w:multiLevelType w:val="multilevel"/>
    <w:tmpl w:val="28A4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24D1A"/>
    <w:multiLevelType w:val="multilevel"/>
    <w:tmpl w:val="679C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E7E33"/>
    <w:multiLevelType w:val="multilevel"/>
    <w:tmpl w:val="8342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F32D6"/>
    <w:multiLevelType w:val="multilevel"/>
    <w:tmpl w:val="DDA8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011BC3"/>
    <w:multiLevelType w:val="multilevel"/>
    <w:tmpl w:val="9780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2A3703"/>
    <w:multiLevelType w:val="multilevel"/>
    <w:tmpl w:val="4B0C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9D7912"/>
    <w:multiLevelType w:val="hybridMultilevel"/>
    <w:tmpl w:val="E384C6D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321AA6"/>
    <w:multiLevelType w:val="multilevel"/>
    <w:tmpl w:val="27E2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49744E"/>
    <w:multiLevelType w:val="hybridMultilevel"/>
    <w:tmpl w:val="11BCC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567555"/>
    <w:multiLevelType w:val="multilevel"/>
    <w:tmpl w:val="3C0C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C34C89"/>
    <w:multiLevelType w:val="multilevel"/>
    <w:tmpl w:val="EB24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CC7FD1"/>
    <w:multiLevelType w:val="multilevel"/>
    <w:tmpl w:val="7D1C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E55818"/>
    <w:multiLevelType w:val="multilevel"/>
    <w:tmpl w:val="D17A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2B6940"/>
    <w:multiLevelType w:val="multilevel"/>
    <w:tmpl w:val="29AAE8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B111B3"/>
    <w:multiLevelType w:val="hybridMultilevel"/>
    <w:tmpl w:val="71EE1458"/>
    <w:lvl w:ilvl="0" w:tplc="08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A401BED"/>
    <w:multiLevelType w:val="multilevel"/>
    <w:tmpl w:val="F460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2255BF"/>
    <w:multiLevelType w:val="hybridMultilevel"/>
    <w:tmpl w:val="47643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4908FF"/>
    <w:multiLevelType w:val="multilevel"/>
    <w:tmpl w:val="A236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DB3BEB"/>
    <w:multiLevelType w:val="hybridMultilevel"/>
    <w:tmpl w:val="B0BA4B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50266D"/>
    <w:multiLevelType w:val="multilevel"/>
    <w:tmpl w:val="CEF4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5748D6"/>
    <w:multiLevelType w:val="multilevel"/>
    <w:tmpl w:val="F4E8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991C7E"/>
    <w:multiLevelType w:val="multilevel"/>
    <w:tmpl w:val="8630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CE7A62"/>
    <w:multiLevelType w:val="multilevel"/>
    <w:tmpl w:val="C23A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643251"/>
    <w:multiLevelType w:val="hybridMultilevel"/>
    <w:tmpl w:val="F2320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A96970"/>
    <w:multiLevelType w:val="hybridMultilevel"/>
    <w:tmpl w:val="18DAB2AC"/>
    <w:lvl w:ilvl="0" w:tplc="F9E20282">
      <w:start w:val="1"/>
      <w:numFmt w:val="decimal"/>
      <w:lvlText w:val="%1."/>
      <w:lvlJc w:val="left"/>
      <w:pPr>
        <w:ind w:left="360" w:hanging="360"/>
      </w:pPr>
      <w:rPr>
        <w:rFonts w:asciiTheme="minorHAnsi" w:eastAsiaTheme="minorHAnsi" w:hAnsiTheme="minorHAnsi" w:cstheme="min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27962CC"/>
    <w:multiLevelType w:val="multilevel"/>
    <w:tmpl w:val="EA10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B33F6A"/>
    <w:multiLevelType w:val="multilevel"/>
    <w:tmpl w:val="18E0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4C74DB"/>
    <w:multiLevelType w:val="multilevel"/>
    <w:tmpl w:val="68725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214CDB"/>
    <w:multiLevelType w:val="hybridMultilevel"/>
    <w:tmpl w:val="5B88D6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2239957">
    <w:abstractNumId w:val="1"/>
  </w:num>
  <w:num w:numId="2" w16cid:durableId="1529099697">
    <w:abstractNumId w:val="4"/>
  </w:num>
  <w:num w:numId="3" w16cid:durableId="32274021">
    <w:abstractNumId w:val="3"/>
  </w:num>
  <w:num w:numId="4" w16cid:durableId="1035277255">
    <w:abstractNumId w:val="18"/>
  </w:num>
  <w:num w:numId="5" w16cid:durableId="112747284">
    <w:abstractNumId w:val="26"/>
  </w:num>
  <w:num w:numId="6" w16cid:durableId="1116756713">
    <w:abstractNumId w:val="11"/>
  </w:num>
  <w:num w:numId="7" w16cid:durableId="715861383">
    <w:abstractNumId w:val="22"/>
  </w:num>
  <w:num w:numId="8" w16cid:durableId="961305869">
    <w:abstractNumId w:val="16"/>
  </w:num>
  <w:num w:numId="9" w16cid:durableId="954756632">
    <w:abstractNumId w:val="2"/>
  </w:num>
  <w:num w:numId="10" w16cid:durableId="20057553">
    <w:abstractNumId w:val="14"/>
  </w:num>
  <w:num w:numId="11" w16cid:durableId="1756319414">
    <w:abstractNumId w:val="10"/>
  </w:num>
  <w:num w:numId="12" w16cid:durableId="1486513921">
    <w:abstractNumId w:val="21"/>
  </w:num>
  <w:num w:numId="13" w16cid:durableId="219562478">
    <w:abstractNumId w:val="13"/>
  </w:num>
  <w:num w:numId="14" w16cid:durableId="2034067509">
    <w:abstractNumId w:val="28"/>
  </w:num>
  <w:num w:numId="15" w16cid:durableId="89620063">
    <w:abstractNumId w:val="27"/>
  </w:num>
  <w:num w:numId="16" w16cid:durableId="1658344060">
    <w:abstractNumId w:val="8"/>
  </w:num>
  <w:num w:numId="17" w16cid:durableId="1135950457">
    <w:abstractNumId w:val="19"/>
  </w:num>
  <w:num w:numId="18" w16cid:durableId="1333029271">
    <w:abstractNumId w:val="9"/>
  </w:num>
  <w:num w:numId="19" w16cid:durableId="283120716">
    <w:abstractNumId w:val="24"/>
  </w:num>
  <w:num w:numId="20" w16cid:durableId="892889374">
    <w:abstractNumId w:val="5"/>
  </w:num>
  <w:num w:numId="21" w16cid:durableId="1316490140">
    <w:abstractNumId w:val="20"/>
  </w:num>
  <w:num w:numId="22" w16cid:durableId="1420905552">
    <w:abstractNumId w:val="23"/>
  </w:num>
  <w:num w:numId="23" w16cid:durableId="190732706">
    <w:abstractNumId w:val="12"/>
  </w:num>
  <w:num w:numId="24" w16cid:durableId="298463546">
    <w:abstractNumId w:val="6"/>
  </w:num>
  <w:num w:numId="25" w16cid:durableId="721682536">
    <w:abstractNumId w:val="0"/>
  </w:num>
  <w:num w:numId="26" w16cid:durableId="1631781164">
    <w:abstractNumId w:val="25"/>
  </w:num>
  <w:num w:numId="27" w16cid:durableId="1555118053">
    <w:abstractNumId w:val="29"/>
  </w:num>
  <w:num w:numId="28" w16cid:durableId="911037357">
    <w:abstractNumId w:val="17"/>
  </w:num>
  <w:num w:numId="29" w16cid:durableId="934944674">
    <w:abstractNumId w:val="15"/>
  </w:num>
  <w:num w:numId="30" w16cid:durableId="1963595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8F8"/>
    <w:rsid w:val="00065105"/>
    <w:rsid w:val="00076CE1"/>
    <w:rsid w:val="000D3BD7"/>
    <w:rsid w:val="000E0C96"/>
    <w:rsid w:val="000E74E0"/>
    <w:rsid w:val="0013390B"/>
    <w:rsid w:val="00184DD3"/>
    <w:rsid w:val="001C385D"/>
    <w:rsid w:val="002235F8"/>
    <w:rsid w:val="00250A03"/>
    <w:rsid w:val="002A5CF4"/>
    <w:rsid w:val="002D60A9"/>
    <w:rsid w:val="003124AF"/>
    <w:rsid w:val="00336A01"/>
    <w:rsid w:val="0035459D"/>
    <w:rsid w:val="00354A9E"/>
    <w:rsid w:val="00372B98"/>
    <w:rsid w:val="0037497B"/>
    <w:rsid w:val="003B2946"/>
    <w:rsid w:val="003D392F"/>
    <w:rsid w:val="003E5A22"/>
    <w:rsid w:val="004448AA"/>
    <w:rsid w:val="004473F6"/>
    <w:rsid w:val="004C3184"/>
    <w:rsid w:val="004C4D87"/>
    <w:rsid w:val="00520E1C"/>
    <w:rsid w:val="00544436"/>
    <w:rsid w:val="00561680"/>
    <w:rsid w:val="00563BE2"/>
    <w:rsid w:val="005C1028"/>
    <w:rsid w:val="005D6456"/>
    <w:rsid w:val="00602DC2"/>
    <w:rsid w:val="0060327D"/>
    <w:rsid w:val="00652C77"/>
    <w:rsid w:val="00663EF2"/>
    <w:rsid w:val="0066677C"/>
    <w:rsid w:val="00683FB3"/>
    <w:rsid w:val="006934DC"/>
    <w:rsid w:val="006C54DF"/>
    <w:rsid w:val="006D5E25"/>
    <w:rsid w:val="006D75FB"/>
    <w:rsid w:val="006F31E9"/>
    <w:rsid w:val="00707B1D"/>
    <w:rsid w:val="00714DCE"/>
    <w:rsid w:val="007426A5"/>
    <w:rsid w:val="0076661F"/>
    <w:rsid w:val="00785526"/>
    <w:rsid w:val="007D6551"/>
    <w:rsid w:val="00802467"/>
    <w:rsid w:val="00827E01"/>
    <w:rsid w:val="00832FED"/>
    <w:rsid w:val="00880F5A"/>
    <w:rsid w:val="00886629"/>
    <w:rsid w:val="008C3B8C"/>
    <w:rsid w:val="00952512"/>
    <w:rsid w:val="00972D1E"/>
    <w:rsid w:val="009A0AB8"/>
    <w:rsid w:val="009D062F"/>
    <w:rsid w:val="009D751A"/>
    <w:rsid w:val="009F6F67"/>
    <w:rsid w:val="00A10937"/>
    <w:rsid w:val="00A21AD3"/>
    <w:rsid w:val="00A25E95"/>
    <w:rsid w:val="00A26269"/>
    <w:rsid w:val="00A53793"/>
    <w:rsid w:val="00A82B62"/>
    <w:rsid w:val="00AB3F19"/>
    <w:rsid w:val="00B62402"/>
    <w:rsid w:val="00BC31AF"/>
    <w:rsid w:val="00C0366C"/>
    <w:rsid w:val="00C20453"/>
    <w:rsid w:val="00C71682"/>
    <w:rsid w:val="00C848F8"/>
    <w:rsid w:val="00C875E2"/>
    <w:rsid w:val="00CA2BEB"/>
    <w:rsid w:val="00CC784E"/>
    <w:rsid w:val="00CE5345"/>
    <w:rsid w:val="00CF61ED"/>
    <w:rsid w:val="00D14110"/>
    <w:rsid w:val="00D20B1C"/>
    <w:rsid w:val="00D43566"/>
    <w:rsid w:val="00D46AEA"/>
    <w:rsid w:val="00D52B7D"/>
    <w:rsid w:val="00D56639"/>
    <w:rsid w:val="00D606E9"/>
    <w:rsid w:val="00DA2E0B"/>
    <w:rsid w:val="00DE174B"/>
    <w:rsid w:val="00E0452A"/>
    <w:rsid w:val="00E66C4A"/>
    <w:rsid w:val="00E80455"/>
    <w:rsid w:val="00E97D6C"/>
    <w:rsid w:val="00EE01BC"/>
    <w:rsid w:val="00EE7524"/>
    <w:rsid w:val="00F2317E"/>
    <w:rsid w:val="00F31C11"/>
    <w:rsid w:val="00F3614B"/>
    <w:rsid w:val="00F47C3E"/>
    <w:rsid w:val="00F56BB9"/>
    <w:rsid w:val="00F60565"/>
    <w:rsid w:val="00FD0270"/>
    <w:rsid w:val="00FD411B"/>
    <w:rsid w:val="00FF3B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195455"/>
  <w15:docId w15:val="{AE192F32-C725-40CE-8899-D47C2C940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937"/>
  </w:style>
  <w:style w:type="paragraph" w:styleId="Heading1">
    <w:name w:val="heading 1"/>
    <w:basedOn w:val="Normal"/>
    <w:next w:val="Normal"/>
    <w:link w:val="Heading1Char"/>
    <w:uiPriority w:val="9"/>
    <w:qFormat/>
    <w:rsid w:val="008C3B8C"/>
    <w:pPr>
      <w:keepNext/>
      <w:outlineLvl w:val="0"/>
    </w:pPr>
    <w:rPr>
      <w:rFonts w:ascii="Arial Bold" w:eastAsia="Calibri" w:hAnsi="Arial Bold" w:cs="Times New Roman"/>
      <w:sz w:val="32"/>
      <w:szCs w:val="22"/>
    </w:rPr>
  </w:style>
  <w:style w:type="paragraph" w:styleId="Heading2">
    <w:name w:val="heading 2"/>
    <w:basedOn w:val="Normal"/>
    <w:next w:val="Normal"/>
    <w:link w:val="Heading2Char"/>
    <w:uiPriority w:val="9"/>
    <w:unhideWhenUsed/>
    <w:qFormat/>
    <w:rsid w:val="003E5A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E5A22"/>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E5A22"/>
    <w:pPr>
      <w:keepNext/>
      <w:keepLines/>
      <w:spacing w:before="80" w:after="40" w:line="259" w:lineRule="auto"/>
      <w:outlineLvl w:val="3"/>
    </w:pPr>
    <w:rPr>
      <w:rFonts w:eastAsiaTheme="majorEastAsia" w:cstheme="majorBidi"/>
      <w:i/>
      <w:iCs/>
      <w:color w:val="365F9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3E5A22"/>
    <w:pPr>
      <w:keepNext/>
      <w:keepLines/>
      <w:spacing w:before="80" w:after="40" w:line="259" w:lineRule="auto"/>
      <w:outlineLvl w:val="4"/>
    </w:pPr>
    <w:rPr>
      <w:rFonts w:eastAsiaTheme="majorEastAsia" w:cstheme="majorBidi"/>
      <w:color w:val="365F9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3E5A22"/>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3E5A22"/>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3E5A22"/>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3E5A22"/>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48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48F8"/>
    <w:rPr>
      <w:rFonts w:ascii="Lucida Grande" w:hAnsi="Lucida Grande" w:cs="Lucida Grande"/>
      <w:sz w:val="18"/>
      <w:szCs w:val="18"/>
    </w:rPr>
  </w:style>
  <w:style w:type="paragraph" w:customStyle="1" w:styleId="NoParagraphStyle">
    <w:name w:val="[No Paragraph Style]"/>
    <w:rsid w:val="00C848F8"/>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Header">
    <w:name w:val="header"/>
    <w:basedOn w:val="Normal"/>
    <w:link w:val="HeaderChar"/>
    <w:uiPriority w:val="99"/>
    <w:unhideWhenUsed/>
    <w:rsid w:val="004C4D87"/>
    <w:pPr>
      <w:tabs>
        <w:tab w:val="center" w:pos="4320"/>
        <w:tab w:val="right" w:pos="8640"/>
      </w:tabs>
    </w:pPr>
  </w:style>
  <w:style w:type="character" w:customStyle="1" w:styleId="HeaderChar">
    <w:name w:val="Header Char"/>
    <w:basedOn w:val="DefaultParagraphFont"/>
    <w:link w:val="Header"/>
    <w:uiPriority w:val="99"/>
    <w:rsid w:val="004C4D87"/>
  </w:style>
  <w:style w:type="paragraph" w:styleId="Footer">
    <w:name w:val="footer"/>
    <w:basedOn w:val="Normal"/>
    <w:link w:val="FooterChar"/>
    <w:uiPriority w:val="99"/>
    <w:unhideWhenUsed/>
    <w:rsid w:val="004C4D87"/>
    <w:pPr>
      <w:tabs>
        <w:tab w:val="center" w:pos="4320"/>
        <w:tab w:val="right" w:pos="8640"/>
      </w:tabs>
    </w:pPr>
  </w:style>
  <w:style w:type="character" w:customStyle="1" w:styleId="FooterChar">
    <w:name w:val="Footer Char"/>
    <w:basedOn w:val="DefaultParagraphFont"/>
    <w:link w:val="Footer"/>
    <w:uiPriority w:val="99"/>
    <w:rsid w:val="004C4D87"/>
  </w:style>
  <w:style w:type="character" w:customStyle="1" w:styleId="Heading1Char">
    <w:name w:val="Heading 1 Char"/>
    <w:basedOn w:val="DefaultParagraphFont"/>
    <w:link w:val="Heading1"/>
    <w:uiPriority w:val="9"/>
    <w:rsid w:val="008C3B8C"/>
    <w:rPr>
      <w:rFonts w:ascii="Arial Bold" w:eastAsia="Calibri" w:hAnsi="Arial Bold" w:cs="Times New Roman"/>
      <w:sz w:val="32"/>
      <w:szCs w:val="22"/>
    </w:rPr>
  </w:style>
  <w:style w:type="character" w:customStyle="1" w:styleId="Heading2Char">
    <w:name w:val="Heading 2 Char"/>
    <w:basedOn w:val="DefaultParagraphFont"/>
    <w:link w:val="Heading2"/>
    <w:uiPriority w:val="9"/>
    <w:rsid w:val="003E5A2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3E5A22"/>
    <w:rPr>
      <w:rFonts w:eastAsiaTheme="majorEastAsia" w:cstheme="majorBidi"/>
      <w:color w:val="365F91"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3E5A22"/>
    <w:rPr>
      <w:rFonts w:eastAsiaTheme="majorEastAsia" w:cstheme="majorBidi"/>
      <w:i/>
      <w:iCs/>
      <w:color w:val="365F91" w:themeColor="accent1" w:themeShade="BF"/>
      <w:kern w:val="2"/>
      <w:sz w:val="22"/>
      <w:szCs w:val="22"/>
      <w14:ligatures w14:val="standardContextual"/>
    </w:rPr>
  </w:style>
  <w:style w:type="character" w:customStyle="1" w:styleId="Heading5Char">
    <w:name w:val="Heading 5 Char"/>
    <w:basedOn w:val="DefaultParagraphFont"/>
    <w:link w:val="Heading5"/>
    <w:uiPriority w:val="9"/>
    <w:semiHidden/>
    <w:rsid w:val="003E5A22"/>
    <w:rPr>
      <w:rFonts w:eastAsiaTheme="majorEastAsia" w:cstheme="majorBidi"/>
      <w:color w:val="365F91" w:themeColor="accent1" w:themeShade="BF"/>
      <w:kern w:val="2"/>
      <w:sz w:val="22"/>
      <w:szCs w:val="22"/>
      <w14:ligatures w14:val="standardContextual"/>
    </w:rPr>
  </w:style>
  <w:style w:type="character" w:customStyle="1" w:styleId="Heading6Char">
    <w:name w:val="Heading 6 Char"/>
    <w:basedOn w:val="DefaultParagraphFont"/>
    <w:link w:val="Heading6"/>
    <w:uiPriority w:val="9"/>
    <w:semiHidden/>
    <w:rsid w:val="003E5A22"/>
    <w:rPr>
      <w:rFonts w:eastAsiaTheme="majorEastAsia" w:cstheme="majorBidi"/>
      <w:i/>
      <w:iCs/>
      <w:color w:val="595959" w:themeColor="text1" w:themeTint="A6"/>
      <w:kern w:val="2"/>
      <w:sz w:val="22"/>
      <w:szCs w:val="22"/>
      <w14:ligatures w14:val="standardContextual"/>
    </w:rPr>
  </w:style>
  <w:style w:type="character" w:customStyle="1" w:styleId="Heading7Char">
    <w:name w:val="Heading 7 Char"/>
    <w:basedOn w:val="DefaultParagraphFont"/>
    <w:link w:val="Heading7"/>
    <w:uiPriority w:val="9"/>
    <w:semiHidden/>
    <w:rsid w:val="003E5A22"/>
    <w:rPr>
      <w:rFonts w:eastAsiaTheme="majorEastAsia" w:cstheme="majorBidi"/>
      <w:color w:val="595959" w:themeColor="text1" w:themeTint="A6"/>
      <w:kern w:val="2"/>
      <w:sz w:val="22"/>
      <w:szCs w:val="22"/>
      <w14:ligatures w14:val="standardContextual"/>
    </w:rPr>
  </w:style>
  <w:style w:type="character" w:customStyle="1" w:styleId="Heading8Char">
    <w:name w:val="Heading 8 Char"/>
    <w:basedOn w:val="DefaultParagraphFont"/>
    <w:link w:val="Heading8"/>
    <w:uiPriority w:val="9"/>
    <w:semiHidden/>
    <w:rsid w:val="003E5A22"/>
    <w:rPr>
      <w:rFonts w:eastAsiaTheme="majorEastAsia" w:cstheme="majorBidi"/>
      <w:i/>
      <w:iCs/>
      <w:color w:val="272727" w:themeColor="text1" w:themeTint="D8"/>
      <w:kern w:val="2"/>
      <w:sz w:val="22"/>
      <w:szCs w:val="22"/>
      <w14:ligatures w14:val="standardContextual"/>
    </w:rPr>
  </w:style>
  <w:style w:type="character" w:customStyle="1" w:styleId="Heading9Char">
    <w:name w:val="Heading 9 Char"/>
    <w:basedOn w:val="DefaultParagraphFont"/>
    <w:link w:val="Heading9"/>
    <w:uiPriority w:val="9"/>
    <w:semiHidden/>
    <w:rsid w:val="003E5A22"/>
    <w:rPr>
      <w:rFonts w:eastAsiaTheme="majorEastAsia" w:cstheme="majorBidi"/>
      <w:color w:val="272727" w:themeColor="text1" w:themeTint="D8"/>
      <w:kern w:val="2"/>
      <w:sz w:val="22"/>
      <w:szCs w:val="22"/>
      <w14:ligatures w14:val="standardContextual"/>
    </w:rPr>
  </w:style>
  <w:style w:type="paragraph" w:styleId="Title">
    <w:name w:val="Title"/>
    <w:basedOn w:val="Normal"/>
    <w:next w:val="Normal"/>
    <w:link w:val="TitleChar"/>
    <w:uiPriority w:val="10"/>
    <w:qFormat/>
    <w:rsid w:val="003E5A2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E5A2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3E5A22"/>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E5A2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3E5A22"/>
    <w:pPr>
      <w:spacing w:before="160" w:after="160" w:line="259" w:lineRule="auto"/>
      <w:jc w:val="center"/>
    </w:pPr>
    <w:rPr>
      <w:rFonts w:eastAsia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3E5A22"/>
    <w:rPr>
      <w:rFonts w:eastAsiaTheme="minorHAnsi"/>
      <w:i/>
      <w:iCs/>
      <w:color w:val="404040" w:themeColor="text1" w:themeTint="BF"/>
      <w:kern w:val="2"/>
      <w:sz w:val="22"/>
      <w:szCs w:val="22"/>
      <w14:ligatures w14:val="standardContextual"/>
    </w:rPr>
  </w:style>
  <w:style w:type="paragraph" w:styleId="ListParagraph">
    <w:name w:val="List Paragraph"/>
    <w:basedOn w:val="Normal"/>
    <w:uiPriority w:val="34"/>
    <w:qFormat/>
    <w:rsid w:val="003E5A22"/>
    <w:pPr>
      <w:spacing w:after="160" w:line="259" w:lineRule="auto"/>
      <w:ind w:left="720"/>
      <w:contextualSpacing/>
    </w:pPr>
    <w:rPr>
      <w:rFonts w:eastAsiaTheme="minorHAnsi"/>
      <w:kern w:val="2"/>
      <w:sz w:val="22"/>
      <w:szCs w:val="22"/>
      <w14:ligatures w14:val="standardContextual"/>
    </w:rPr>
  </w:style>
  <w:style w:type="character" w:styleId="IntenseEmphasis">
    <w:name w:val="Intense Emphasis"/>
    <w:basedOn w:val="DefaultParagraphFont"/>
    <w:uiPriority w:val="21"/>
    <w:qFormat/>
    <w:rsid w:val="003E5A22"/>
    <w:rPr>
      <w:i/>
      <w:iCs/>
      <w:color w:val="365F91" w:themeColor="accent1" w:themeShade="BF"/>
    </w:rPr>
  </w:style>
  <w:style w:type="paragraph" w:styleId="IntenseQuote">
    <w:name w:val="Intense Quote"/>
    <w:basedOn w:val="Normal"/>
    <w:next w:val="Normal"/>
    <w:link w:val="IntenseQuoteChar"/>
    <w:uiPriority w:val="30"/>
    <w:qFormat/>
    <w:rsid w:val="003E5A22"/>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Theme="minorHAnsi"/>
      <w:i/>
      <w:iCs/>
      <w:color w:val="365F9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3E5A22"/>
    <w:rPr>
      <w:rFonts w:eastAsiaTheme="minorHAnsi"/>
      <w:i/>
      <w:iCs/>
      <w:color w:val="365F91" w:themeColor="accent1" w:themeShade="BF"/>
      <w:kern w:val="2"/>
      <w:sz w:val="22"/>
      <w:szCs w:val="22"/>
      <w14:ligatures w14:val="standardContextual"/>
    </w:rPr>
  </w:style>
  <w:style w:type="character" w:styleId="IntenseReference">
    <w:name w:val="Intense Reference"/>
    <w:basedOn w:val="DefaultParagraphFont"/>
    <w:uiPriority w:val="32"/>
    <w:qFormat/>
    <w:rsid w:val="003E5A22"/>
    <w:rPr>
      <w:b/>
      <w:bCs/>
      <w:smallCaps/>
      <w:color w:val="365F91" w:themeColor="accent1" w:themeShade="BF"/>
      <w:spacing w:val="5"/>
    </w:rPr>
  </w:style>
  <w:style w:type="character" w:styleId="Hyperlink">
    <w:name w:val="Hyperlink"/>
    <w:basedOn w:val="DefaultParagraphFont"/>
    <w:uiPriority w:val="99"/>
    <w:unhideWhenUsed/>
    <w:rsid w:val="003E5A22"/>
    <w:rPr>
      <w:color w:val="0000FF" w:themeColor="hyperlink"/>
      <w:u w:val="single"/>
    </w:rPr>
  </w:style>
  <w:style w:type="character" w:styleId="UnresolvedMention">
    <w:name w:val="Unresolved Mention"/>
    <w:basedOn w:val="DefaultParagraphFont"/>
    <w:uiPriority w:val="99"/>
    <w:semiHidden/>
    <w:unhideWhenUsed/>
    <w:rsid w:val="003E5A22"/>
    <w:rPr>
      <w:color w:val="605E5C"/>
      <w:shd w:val="clear" w:color="auto" w:fill="E1DFDD"/>
    </w:rPr>
  </w:style>
  <w:style w:type="paragraph" w:styleId="CommentText">
    <w:name w:val="annotation text"/>
    <w:basedOn w:val="Normal"/>
    <w:link w:val="CommentTextChar"/>
    <w:uiPriority w:val="99"/>
    <w:unhideWhenUsed/>
    <w:rsid w:val="003E5A22"/>
    <w:pPr>
      <w:spacing w:after="160"/>
    </w:pPr>
    <w:rPr>
      <w:rFonts w:eastAsiaTheme="minorHAnsi"/>
      <w:kern w:val="2"/>
      <w:sz w:val="20"/>
      <w:szCs w:val="20"/>
      <w14:ligatures w14:val="standardContextual"/>
    </w:rPr>
  </w:style>
  <w:style w:type="character" w:customStyle="1" w:styleId="CommentTextChar">
    <w:name w:val="Comment Text Char"/>
    <w:basedOn w:val="DefaultParagraphFont"/>
    <w:link w:val="CommentText"/>
    <w:uiPriority w:val="99"/>
    <w:rsid w:val="003E5A22"/>
    <w:rPr>
      <w:rFonts w:eastAsiaTheme="minorHAnsi"/>
      <w:kern w:val="2"/>
      <w:sz w:val="20"/>
      <w:szCs w:val="20"/>
      <w14:ligatures w14:val="standardContextual"/>
    </w:rPr>
  </w:style>
  <w:style w:type="character" w:styleId="CommentReference">
    <w:name w:val="annotation reference"/>
    <w:basedOn w:val="DefaultParagraphFont"/>
    <w:uiPriority w:val="99"/>
    <w:semiHidden/>
    <w:unhideWhenUsed/>
    <w:rsid w:val="003E5A22"/>
    <w:rPr>
      <w:sz w:val="16"/>
      <w:szCs w:val="16"/>
    </w:rPr>
  </w:style>
  <w:style w:type="paragraph" w:styleId="Revision">
    <w:name w:val="Revision"/>
    <w:hidden/>
    <w:uiPriority w:val="99"/>
    <w:semiHidden/>
    <w:rsid w:val="003E5A22"/>
    <w:rPr>
      <w:rFonts w:eastAsiaTheme="minorHAnsi"/>
      <w:kern w:val="2"/>
      <w:sz w:val="22"/>
      <w:szCs w:val="22"/>
      <w14:ligatures w14:val="standardContextual"/>
    </w:rPr>
  </w:style>
  <w:style w:type="paragraph" w:styleId="CommentSubject">
    <w:name w:val="annotation subject"/>
    <w:basedOn w:val="CommentText"/>
    <w:next w:val="CommentText"/>
    <w:link w:val="CommentSubjectChar"/>
    <w:uiPriority w:val="99"/>
    <w:semiHidden/>
    <w:unhideWhenUsed/>
    <w:rsid w:val="003E5A22"/>
    <w:rPr>
      <w:b/>
      <w:bCs/>
    </w:rPr>
  </w:style>
  <w:style w:type="character" w:customStyle="1" w:styleId="CommentSubjectChar">
    <w:name w:val="Comment Subject Char"/>
    <w:basedOn w:val="CommentTextChar"/>
    <w:link w:val="CommentSubject"/>
    <w:uiPriority w:val="99"/>
    <w:semiHidden/>
    <w:rsid w:val="003E5A22"/>
    <w:rPr>
      <w:rFonts w:eastAsiaTheme="minorHAnsi"/>
      <w:b/>
      <w:bCs/>
      <w:kern w:val="2"/>
      <w:sz w:val="20"/>
      <w:szCs w:val="20"/>
      <w14:ligatures w14:val="standardContextual"/>
    </w:rPr>
  </w:style>
  <w:style w:type="table" w:styleId="GridTable4-Accent1">
    <w:name w:val="Grid Table 4 Accent 1"/>
    <w:basedOn w:val="TableNormal"/>
    <w:uiPriority w:val="49"/>
    <w:rsid w:val="003E5A22"/>
    <w:rPr>
      <w:rFonts w:eastAsiaTheme="minorHAnsi"/>
      <w:kern w:val="2"/>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style>
  <w:style w:type="character" w:styleId="FollowedHyperlink">
    <w:name w:val="FollowedHyperlink"/>
    <w:basedOn w:val="DefaultParagraphFont"/>
    <w:uiPriority w:val="99"/>
    <w:semiHidden/>
    <w:unhideWhenUsed/>
    <w:rsid w:val="003E5A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ender-pay-gap.service.gov.uk/employers/1140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B7F62F079B7A4F8F89A2629DC8B82B" ma:contentTypeVersion="11" ma:contentTypeDescription="Create a new document." ma:contentTypeScope="" ma:versionID="76c20033b32e136f0d404b66dceec42a">
  <xsd:schema xmlns:xsd="http://www.w3.org/2001/XMLSchema" xmlns:xs="http://www.w3.org/2001/XMLSchema" xmlns:p="http://schemas.microsoft.com/office/2006/metadata/properties" xmlns:ns2="08160f51-0df5-4fd6-b573-948bdb32994a" targetNamespace="http://schemas.microsoft.com/office/2006/metadata/properties" ma:root="true" ma:fieldsID="fda5b1347ed6a661e3ea18eb234ff02e" ns2:_="">
    <xsd:import namespace="08160f51-0df5-4fd6-b573-948bdb3299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60f51-0df5-4fd6-b573-948bdb329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83d440b-09b6-435a-99fb-beadf4bbac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160f51-0df5-4fd6-b573-948bdb32994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BBF0F4-7095-442E-BE44-DFCFAE053406}">
  <ds:schemaRefs>
    <ds:schemaRef ds:uri="http://schemas.openxmlformats.org/officeDocument/2006/bibliography"/>
  </ds:schemaRefs>
</ds:datastoreItem>
</file>

<file path=customXml/itemProps2.xml><?xml version="1.0" encoding="utf-8"?>
<ds:datastoreItem xmlns:ds="http://schemas.openxmlformats.org/officeDocument/2006/customXml" ds:itemID="{ABA3EDC6-B48E-4630-A5AE-52A28D3A9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60f51-0df5-4fd6-b573-948bdb329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491D80-D1A7-4485-9770-A26CE9065E94}">
  <ds:schemaRefs>
    <ds:schemaRef ds:uri="http://schemas.microsoft.com/office/2006/metadata/properties"/>
    <ds:schemaRef ds:uri="http://schemas.microsoft.com/office/infopath/2007/PartnerControls"/>
    <ds:schemaRef ds:uri="08160f51-0df5-4fd6-b573-948bdb32994a"/>
  </ds:schemaRefs>
</ds:datastoreItem>
</file>

<file path=customXml/itemProps4.xml><?xml version="1.0" encoding="utf-8"?>
<ds:datastoreItem xmlns:ds="http://schemas.openxmlformats.org/officeDocument/2006/customXml" ds:itemID="{66FAE7B6-40D0-4D15-9D55-321F329B1D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18</Pages>
  <Words>3126</Words>
  <Characters>17821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South Yorkshire Police</Company>
  <LinksUpToDate>false</LinksUpToDate>
  <CharactersWithSpaces>20906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Darryl Clements</dc:creator>
  <cp:keywords/>
  <dc:description/>
  <cp:lastModifiedBy>Sarah Wilson - SC3888</cp:lastModifiedBy>
  <cp:revision>73</cp:revision>
  <cp:lastPrinted>2026-07-13T10:11:00Z</cp:lastPrinted>
  <dcterms:created xsi:type="dcterms:W3CDTF">2026-07-08T10:33:00Z</dcterms:created>
  <dcterms:modified xsi:type="dcterms:W3CDTF">2026-07-21T12:04:00Z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0x0101003EB7F62F079B7A4F8F89A2629DC8B82B</vt:lpwstr>
  </property>
  <property fmtid="{D5CDD505-2E9C-101B-9397-08002B2CF9AE}" pid="3" name="MSIP_Label_f529d828-a824-4b78-ab24-eaae5922aa38_Enabled">
    <vt:lpwstr>true</vt:lpwstr>
  </property>
  <property fmtid="{D5CDD505-2E9C-101B-9397-08002B2CF9AE}" pid="4" name="MSIP_Label_f529d828-a824-4b78-ab24-eaae5922aa38_SetDate">
    <vt:lpwstr>2023-10-30T11:51:55Z</vt:lpwstr>
  </property>
  <property fmtid="{D5CDD505-2E9C-101B-9397-08002B2CF9AE}" pid="5" name="MSIP_Label_f529d828-a824-4b78-ab24-eaae5922aa38_Method">
    <vt:lpwstr>Standard</vt:lpwstr>
  </property>
  <property fmtid="{D5CDD505-2E9C-101B-9397-08002B2CF9AE}" pid="6" name="MSIP_Label_f529d828-a824-4b78-ab24-eaae5922aa38_Name">
    <vt:lpwstr>OFFICIAL</vt:lpwstr>
  </property>
  <property fmtid="{D5CDD505-2E9C-101B-9397-08002B2CF9AE}" pid="7" name="MSIP_Label_f529d828-a824-4b78-ab24-eaae5922aa38_SiteId">
    <vt:lpwstr>b23255a1-8f78-4144-8904-31f019036ade</vt:lpwstr>
  </property>
  <property fmtid="{D5CDD505-2E9C-101B-9397-08002B2CF9AE}" pid="8" name="MSIP_Label_f529d828-a824-4b78-ab24-eaae5922aa38_ActionId">
    <vt:lpwstr>1cd1c89c-b867-4447-96ba-779a49bccc4c</vt:lpwstr>
  </property>
  <property fmtid="{D5CDD505-2E9C-101B-9397-08002B2CF9AE}" pid="9" name="MSIP_Label_f529d828-a824-4b78-ab24-eaae5922aa38_ContentBits">
    <vt:lpwstr>0</vt:lpwstr>
  </property>
  <property fmtid="{D5CDD505-2E9C-101B-9397-08002B2CF9AE}" pid="10" name="MediaServiceImageTags">
    <vt:lpwstr/>
  </property>
  <property fmtid="{D5CDD505-2E9C-101B-9397-08002B2CF9AE}" pid="11" name="Complete">
    <vt:bool>true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Copiedtonewintranet">
    <vt:bool>false</vt:bool>
  </property>
  <property fmtid="{D5CDD505-2E9C-101B-9397-08002B2CF9AE}" pid="16" name="DocumentType">
    <vt:lpwstr>Branding Centre?</vt:lpwstr>
  </property>
  <property fmtid="{D5CDD505-2E9C-101B-9397-08002B2CF9AE}" pid="17" name="_ExtendedDescription">
    <vt:lpwstr/>
  </property>
  <property fmtid="{D5CDD505-2E9C-101B-9397-08002B2CF9AE}" pid="18" name="SourceLink">
    <vt:lpwstr>, </vt:lpwstr>
  </property>
  <property fmtid="{D5CDD505-2E9C-101B-9397-08002B2CF9AE}" pid="19" name="TriggerFlowInfo">
    <vt:lpwstr/>
  </property>
  <property fmtid="{D5CDD505-2E9C-101B-9397-08002B2CF9AE}" pid="20" name="Assignedto">
    <vt:lpwstr>107;#Joe ASH</vt:lpwstr>
  </property>
  <property fmtid="{D5CDD505-2E9C-101B-9397-08002B2CF9AE}" pid="21" name="xd_Signature">
    <vt:bool>false</vt:bool>
  </property>
</Properties>
</file>